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B8" w:rsidRPr="00BC592C" w:rsidRDefault="00695651">
      <w:pPr>
        <w:spacing w:line="580" w:lineRule="exact"/>
        <w:rPr>
          <w:rFonts w:ascii="黑体" w:eastAsia="黑体" w:hAnsi="黑体" w:cs="仿宋_GB2312"/>
          <w:color w:val="000000" w:themeColor="text1"/>
          <w:sz w:val="32"/>
          <w:szCs w:val="32"/>
        </w:rPr>
      </w:pPr>
      <w:r w:rsidRPr="00BC592C">
        <w:rPr>
          <w:rFonts w:ascii="黑体" w:eastAsia="黑体" w:hAnsi="黑体" w:cs="仿宋_GB2312" w:hint="eastAsia"/>
          <w:color w:val="000000" w:themeColor="text1"/>
          <w:sz w:val="32"/>
          <w:szCs w:val="32"/>
        </w:rPr>
        <w:t>附件1</w:t>
      </w:r>
    </w:p>
    <w:p w:rsidR="00A628B8" w:rsidRDefault="00A628B8">
      <w:pPr>
        <w:spacing w:line="580" w:lineRule="exact"/>
        <w:jc w:val="center"/>
        <w:rPr>
          <w:rFonts w:ascii="方正小标宋_GBK" w:eastAsia="方正小标宋_GBK" w:hint="eastAsia"/>
          <w:b/>
          <w:color w:val="000000" w:themeColor="text1"/>
          <w:sz w:val="44"/>
          <w:szCs w:val="44"/>
        </w:rPr>
      </w:pPr>
    </w:p>
    <w:p w:rsidR="00A628B8" w:rsidRPr="00BC592C" w:rsidRDefault="00695651">
      <w:pPr>
        <w:spacing w:line="580" w:lineRule="exact"/>
        <w:jc w:val="center"/>
        <w:rPr>
          <w:rFonts w:ascii="方正小标宋简体" w:eastAsia="方正小标宋简体" w:hint="eastAsia"/>
          <w:color w:val="000000" w:themeColor="text1"/>
          <w:sz w:val="30"/>
          <w:szCs w:val="30"/>
        </w:rPr>
      </w:pPr>
      <w:r w:rsidRPr="00BC592C">
        <w:rPr>
          <w:rFonts w:ascii="方正小标宋简体" w:eastAsia="方正小标宋简体" w:hint="eastAsia"/>
          <w:color w:val="000000" w:themeColor="text1"/>
          <w:sz w:val="44"/>
          <w:szCs w:val="44"/>
        </w:rPr>
        <w:t>四川省交通运输综合行政执法条例</w:t>
      </w:r>
      <w:r w:rsidR="004B6D15">
        <w:rPr>
          <w:rFonts w:ascii="方正小标宋简体" w:eastAsia="方正小标宋简体" w:hint="eastAsia"/>
          <w:color w:val="000000" w:themeColor="text1"/>
          <w:sz w:val="44"/>
          <w:szCs w:val="44"/>
        </w:rPr>
        <w:t>（草案</w:t>
      </w:r>
      <w:bookmarkStart w:id="0" w:name="_GoBack"/>
      <w:bookmarkEnd w:id="0"/>
      <w:r w:rsidR="004B6D15">
        <w:rPr>
          <w:rFonts w:ascii="方正小标宋简体" w:eastAsia="方正小标宋简体" w:hint="eastAsia"/>
          <w:color w:val="000000" w:themeColor="text1"/>
          <w:sz w:val="44"/>
          <w:szCs w:val="44"/>
        </w:rPr>
        <w:t>）</w:t>
      </w:r>
    </w:p>
    <w:p w:rsidR="00A628B8" w:rsidRDefault="00695651">
      <w:pPr>
        <w:spacing w:line="580" w:lineRule="exact"/>
        <w:jc w:val="center"/>
        <w:rPr>
          <w:rFonts w:ascii="仿宋_GB2312" w:eastAsia="仿宋_GB2312" w:hAnsi="黑体"/>
          <w:b/>
          <w:color w:val="000000" w:themeColor="text1"/>
          <w:sz w:val="30"/>
          <w:szCs w:val="30"/>
        </w:rPr>
      </w:pPr>
      <w:r>
        <w:rPr>
          <w:rFonts w:ascii="仿宋_GB2312" w:eastAsia="仿宋_GB2312" w:hAnsi="黑体" w:hint="eastAsia"/>
          <w:b/>
          <w:color w:val="000000" w:themeColor="text1"/>
          <w:sz w:val="30"/>
          <w:szCs w:val="30"/>
        </w:rPr>
        <w:t>（</w:t>
      </w:r>
      <w:r w:rsidR="00565356">
        <w:rPr>
          <w:rFonts w:ascii="仿宋_GB2312" w:eastAsia="仿宋_GB2312" w:hAnsi="黑体" w:hint="eastAsia"/>
          <w:b/>
          <w:color w:val="000000" w:themeColor="text1"/>
          <w:sz w:val="30"/>
          <w:szCs w:val="30"/>
        </w:rPr>
        <w:t>征求意见</w:t>
      </w:r>
      <w:r>
        <w:rPr>
          <w:rFonts w:ascii="仿宋_GB2312" w:eastAsia="仿宋_GB2312" w:hAnsi="黑体" w:hint="eastAsia"/>
          <w:b/>
          <w:color w:val="000000" w:themeColor="text1"/>
          <w:sz w:val="30"/>
          <w:szCs w:val="30"/>
        </w:rPr>
        <w:t>稿）</w:t>
      </w:r>
    </w:p>
    <w:p w:rsidR="00A628B8" w:rsidRDefault="00A628B8">
      <w:pPr>
        <w:spacing w:line="580" w:lineRule="exact"/>
        <w:jc w:val="center"/>
        <w:rPr>
          <w:rFonts w:ascii="黑体" w:eastAsia="黑体" w:hAnsi="黑体"/>
          <w:b/>
          <w:color w:val="000000" w:themeColor="text1"/>
          <w:sz w:val="30"/>
          <w:szCs w:val="30"/>
        </w:rPr>
      </w:pPr>
    </w:p>
    <w:p w:rsidR="00A628B8" w:rsidRDefault="00695651">
      <w:pPr>
        <w:spacing w:line="560" w:lineRule="exact"/>
        <w:jc w:val="center"/>
        <w:rPr>
          <w:rFonts w:ascii="黑体" w:eastAsia="黑体" w:hAnsi="黑体"/>
          <w:color w:val="000000" w:themeColor="text1"/>
          <w:sz w:val="30"/>
          <w:szCs w:val="30"/>
        </w:rPr>
      </w:pPr>
      <w:r>
        <w:rPr>
          <w:rFonts w:ascii="黑体" w:eastAsia="黑体" w:hAnsi="黑体" w:hint="eastAsia"/>
          <w:b/>
          <w:color w:val="000000" w:themeColor="text1"/>
          <w:sz w:val="30"/>
          <w:szCs w:val="30"/>
        </w:rPr>
        <w:t>第一章　总 则</w:t>
      </w:r>
    </w:p>
    <w:p w:rsidR="00A628B8" w:rsidRDefault="00B47F96">
      <w:pPr>
        <w:spacing w:line="600" w:lineRule="exact"/>
        <w:ind w:firstLine="600"/>
        <w:rPr>
          <w:rFonts w:ascii="仿宋_GB2312" w:eastAsia="仿宋_GB2312" w:hAnsi="黑体"/>
          <w:color w:val="000000" w:themeColor="text1"/>
          <w:sz w:val="32"/>
          <w:szCs w:val="32"/>
        </w:rPr>
      </w:pPr>
      <w:r>
        <w:rPr>
          <w:rFonts w:ascii="黑体" w:eastAsia="黑体" w:hAnsi="黑体" w:hint="eastAsia"/>
          <w:color w:val="000000" w:themeColor="text1"/>
          <w:sz w:val="30"/>
          <w:szCs w:val="30"/>
        </w:rPr>
        <w:t xml:space="preserve">第一条  </w:t>
      </w:r>
      <w:r w:rsidR="00695651">
        <w:rPr>
          <w:rFonts w:ascii="仿宋_GB2312" w:eastAsia="仿宋_GB2312" w:hAnsi="黑体" w:hint="eastAsia"/>
          <w:color w:val="000000" w:themeColor="text1"/>
          <w:sz w:val="30"/>
          <w:szCs w:val="30"/>
        </w:rPr>
        <w:t>为规范交通运输行政执法行为，监督和保障交通运输综合行政执法机构和执法人员依法履行职责，保护公民、法人或者其他组织的合法权益，提升行业治理能力和水平，根据《中华人民共和国行政处罚法》《中华人民共和国行政强制法》等法律法规，结合四川省实际，制定本条例。</w:t>
      </w:r>
    </w:p>
    <w:p w:rsidR="00A628B8" w:rsidRDefault="00695651">
      <w:pPr>
        <w:spacing w:line="600" w:lineRule="exact"/>
        <w:ind w:firstLineChars="200"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第二条</w:t>
      </w:r>
      <w:r w:rsidR="00B47F96">
        <w:rPr>
          <w:rFonts w:ascii="黑体" w:eastAsia="黑体" w:hAnsi="黑体" w:hint="eastAsia"/>
          <w:color w:val="000000" w:themeColor="text1"/>
          <w:sz w:val="30"/>
          <w:szCs w:val="30"/>
        </w:rPr>
        <w:t xml:space="preserve">  </w:t>
      </w:r>
      <w:r w:rsidR="00515969">
        <w:rPr>
          <w:rFonts w:ascii="仿宋_GB2312" w:eastAsia="仿宋_GB2312" w:hAnsi="黑体" w:hint="eastAsia"/>
          <w:color w:val="000000" w:themeColor="text1"/>
          <w:sz w:val="30"/>
          <w:szCs w:val="30"/>
        </w:rPr>
        <w:t>四川</w:t>
      </w:r>
      <w:r>
        <w:rPr>
          <w:rFonts w:ascii="仿宋_GB2312" w:eastAsia="仿宋_GB2312" w:hAnsi="黑体" w:hint="eastAsia"/>
          <w:color w:val="000000" w:themeColor="text1"/>
          <w:sz w:val="30"/>
          <w:szCs w:val="30"/>
        </w:rPr>
        <w:t>省行政区域内的交通运输综合行政执法及监督管理活动</w:t>
      </w:r>
      <w:r w:rsidR="00515969" w:rsidRPr="00A805AA">
        <w:rPr>
          <w:rFonts w:ascii="仿宋_GB2312" w:eastAsia="仿宋_GB2312" w:hAnsi="黑体" w:hint="eastAsia"/>
          <w:sz w:val="30"/>
          <w:szCs w:val="30"/>
        </w:rPr>
        <w:t>，适用本条例</w:t>
      </w:r>
      <w:r w:rsidR="00515969">
        <w:rPr>
          <w:rFonts w:ascii="仿宋_GB2312" w:eastAsia="仿宋_GB2312" w:hAnsi="黑体" w:hint="eastAsia"/>
          <w:color w:val="000000" w:themeColor="text1"/>
          <w:sz w:val="30"/>
          <w:szCs w:val="30"/>
        </w:rPr>
        <w:t>。</w:t>
      </w:r>
    </w:p>
    <w:p w:rsidR="00A628B8" w:rsidRDefault="00695651">
      <w:pPr>
        <w:spacing w:line="600" w:lineRule="exact"/>
        <w:ind w:firstLine="600"/>
        <w:rPr>
          <w:rFonts w:ascii="仿宋_GB2312" w:eastAsia="仿宋_GB2312" w:hAnsi="黑体"/>
          <w:color w:val="000000" w:themeColor="text1"/>
          <w:sz w:val="30"/>
          <w:szCs w:val="30"/>
        </w:rPr>
      </w:pPr>
      <w:r>
        <w:rPr>
          <w:rFonts w:ascii="黑体" w:eastAsia="黑体" w:hAnsi="黑体" w:cs="黑体" w:hint="eastAsia"/>
          <w:color w:val="000000" w:themeColor="text1"/>
          <w:sz w:val="30"/>
          <w:szCs w:val="30"/>
        </w:rPr>
        <w:t>第三条</w:t>
      </w:r>
      <w:r w:rsidR="00B47F96">
        <w:rPr>
          <w:rFonts w:ascii="黑体" w:eastAsia="黑体" w:hAnsi="黑体" w:cs="黑体" w:hint="eastAsia"/>
          <w:color w:val="000000" w:themeColor="text1"/>
          <w:sz w:val="30"/>
          <w:szCs w:val="30"/>
        </w:rPr>
        <w:t xml:space="preserve">  </w:t>
      </w:r>
      <w:r>
        <w:rPr>
          <w:rFonts w:ascii="仿宋_GB2312" w:eastAsia="仿宋_GB2312" w:hAnsi="黑体" w:hint="eastAsia"/>
          <w:color w:val="000000" w:themeColor="text1"/>
          <w:sz w:val="30"/>
          <w:szCs w:val="30"/>
        </w:rPr>
        <w:t>县级以上地方人民政府应当按照国家规定在公路、水路领域构建综合行政执法体制,实施交通运输领域的综合行政执法。</w:t>
      </w:r>
    </w:p>
    <w:p w:rsidR="00A628B8" w:rsidRDefault="00695651">
      <w:pPr>
        <w:spacing w:line="600" w:lineRule="exact"/>
        <w:ind w:firstLine="600"/>
        <w:rPr>
          <w:rFonts w:ascii="黑体" w:eastAsia="黑体" w:hAnsi="黑体"/>
          <w:color w:val="000000" w:themeColor="text1"/>
          <w:sz w:val="30"/>
          <w:szCs w:val="30"/>
        </w:rPr>
      </w:pPr>
      <w:r>
        <w:rPr>
          <w:rFonts w:ascii="仿宋_GB2312" w:eastAsia="仿宋_GB2312" w:hAnsi="黑体" w:hint="eastAsia"/>
          <w:color w:val="000000" w:themeColor="text1"/>
          <w:sz w:val="30"/>
          <w:szCs w:val="30"/>
        </w:rPr>
        <w:t>确需实行跨领域跨部门综合行政执法的，应当依法报请省人民政府批准，并与交通运输主管部门建立协调配合工作机制，明确职责边界。</w:t>
      </w:r>
    </w:p>
    <w:p w:rsidR="00A628B8" w:rsidRDefault="00695651">
      <w:pPr>
        <w:spacing w:line="600" w:lineRule="exact"/>
        <w:ind w:firstLineChars="200"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第四条</w:t>
      </w:r>
      <w:r w:rsidR="00B47F96">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 xml:space="preserve">交通运输综合行政执法遵循公正、公开原则，坚持执法与服务、处罚与教育、管理与疏导相结合，做到严格规范公正文明执法，尊重和保护当事人合法权益，注重法律效果与社会效果相统一。 </w:t>
      </w:r>
    </w:p>
    <w:p w:rsidR="00A628B8" w:rsidRDefault="00695651">
      <w:pPr>
        <w:spacing w:line="600" w:lineRule="exact"/>
        <w:ind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lastRenderedPageBreak/>
        <w:t>第五条</w:t>
      </w:r>
      <w:r w:rsidR="00B47F96">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省交通运输主管部门负责全省交通运输综合行政执法工作的政策研究、业务指导、组织协调、监督检查和考核评价</w:t>
      </w:r>
      <w:r w:rsidR="00E975DA">
        <w:rPr>
          <w:rFonts w:ascii="仿宋_GB2312" w:eastAsia="仿宋_GB2312" w:hAnsi="黑体" w:hint="eastAsia"/>
          <w:color w:val="000000" w:themeColor="text1"/>
          <w:sz w:val="30"/>
          <w:szCs w:val="30"/>
        </w:rPr>
        <w:t>。</w:t>
      </w:r>
      <w:r w:rsidR="00E975DA" w:rsidRPr="00E975DA">
        <w:rPr>
          <w:rFonts w:ascii="仿宋_GB2312" w:eastAsia="仿宋_GB2312" w:hAnsi="黑体" w:hint="eastAsia"/>
          <w:color w:val="000000" w:themeColor="text1"/>
          <w:sz w:val="30"/>
          <w:szCs w:val="30"/>
        </w:rPr>
        <w:t>省交通运输主管部门</w:t>
      </w:r>
      <w:r>
        <w:rPr>
          <w:rFonts w:ascii="仿宋_GB2312" w:eastAsia="仿宋_GB2312" w:hAnsi="黑体" w:hint="eastAsia"/>
          <w:color w:val="000000" w:themeColor="text1"/>
          <w:sz w:val="30"/>
          <w:szCs w:val="30"/>
        </w:rPr>
        <w:t>设立的交通运输综合行政执法机构具体承担省级交通运输综合行政执法工作，</w:t>
      </w:r>
      <w:r w:rsidR="00E975DA">
        <w:rPr>
          <w:rFonts w:ascii="仿宋_GB2312" w:eastAsia="仿宋_GB2312" w:hAnsi="黑体" w:hint="eastAsia"/>
          <w:color w:val="000000" w:themeColor="text1"/>
          <w:sz w:val="30"/>
          <w:szCs w:val="30"/>
        </w:rPr>
        <w:t>加强对</w:t>
      </w:r>
      <w:r>
        <w:rPr>
          <w:rFonts w:ascii="仿宋_GB2312" w:eastAsia="仿宋_GB2312" w:hAnsi="黑体" w:hint="eastAsia"/>
          <w:color w:val="000000" w:themeColor="text1"/>
          <w:sz w:val="30"/>
          <w:szCs w:val="30"/>
        </w:rPr>
        <w:t>市（州）、县（市、区）</w:t>
      </w:r>
      <w:r w:rsidR="00515969">
        <w:rPr>
          <w:rFonts w:ascii="仿宋_GB2312" w:eastAsia="仿宋_GB2312" w:hAnsi="黑体" w:hint="eastAsia"/>
          <w:color w:val="000000" w:themeColor="text1"/>
          <w:sz w:val="30"/>
          <w:szCs w:val="30"/>
        </w:rPr>
        <w:t>交通运输综合行政执法</w:t>
      </w:r>
      <w:r>
        <w:rPr>
          <w:rFonts w:ascii="仿宋_GB2312" w:eastAsia="仿宋_GB2312" w:hAnsi="黑体" w:hint="eastAsia"/>
          <w:color w:val="000000" w:themeColor="text1"/>
          <w:sz w:val="30"/>
          <w:szCs w:val="30"/>
        </w:rPr>
        <w:t>工作</w:t>
      </w:r>
      <w:r w:rsidR="00E975DA">
        <w:rPr>
          <w:rFonts w:ascii="仿宋_GB2312" w:eastAsia="仿宋_GB2312" w:hAnsi="黑体" w:hint="eastAsia"/>
          <w:color w:val="000000" w:themeColor="text1"/>
          <w:sz w:val="30"/>
          <w:szCs w:val="30"/>
        </w:rPr>
        <w:t>的监督和指导</w:t>
      </w:r>
      <w:r>
        <w:rPr>
          <w:rFonts w:ascii="仿宋_GB2312" w:eastAsia="仿宋_GB2312" w:hAnsi="黑体" w:hint="eastAsia"/>
          <w:color w:val="000000" w:themeColor="text1"/>
          <w:sz w:val="30"/>
          <w:szCs w:val="30"/>
        </w:rPr>
        <w:t>。</w:t>
      </w:r>
    </w:p>
    <w:p w:rsidR="00A628B8" w:rsidRDefault="00695651">
      <w:pPr>
        <w:spacing w:line="600" w:lineRule="exact"/>
        <w:ind w:firstLine="600"/>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市（州）、县（市、区）交通运输主管部门负责本辖区内交通运输综合行政执法工作的指导、协调和监督</w:t>
      </w:r>
      <w:r w:rsidR="00515969">
        <w:rPr>
          <w:rFonts w:ascii="仿宋_GB2312" w:eastAsia="仿宋_GB2312" w:hAnsi="黑体" w:hint="eastAsia"/>
          <w:color w:val="000000" w:themeColor="text1"/>
          <w:sz w:val="30"/>
          <w:szCs w:val="30"/>
        </w:rPr>
        <w:t>，</w:t>
      </w:r>
      <w:r>
        <w:rPr>
          <w:rFonts w:ascii="仿宋_GB2312" w:eastAsia="仿宋_GB2312" w:hAnsi="黑体" w:hint="eastAsia"/>
          <w:color w:val="000000" w:themeColor="text1"/>
          <w:sz w:val="30"/>
          <w:szCs w:val="30"/>
        </w:rPr>
        <w:t>其设立的交通运输综合行政执法机构负责本辖区内交通运输综合行政执法工作。</w:t>
      </w:r>
    </w:p>
    <w:p w:rsidR="00A628B8" w:rsidRDefault="00695651">
      <w:pPr>
        <w:spacing w:line="600" w:lineRule="exact"/>
        <w:ind w:firstLine="600"/>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市（州）、县（市、区）交通运输综合行政执法机构可以根据工作需要，向市辖区、乡（镇、街道）、园区（开发区）延伸。</w:t>
      </w:r>
    </w:p>
    <w:p w:rsidR="00A628B8" w:rsidRDefault="00695651">
      <w:pPr>
        <w:spacing w:line="600" w:lineRule="exact"/>
        <w:ind w:firstLine="63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第六条</w:t>
      </w:r>
      <w:r w:rsidR="00B47F96">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县级以上地方人民政府应当加强对交通运输综合行政执法工作的领导，建立执法协作、监督检查、考核奖惩、责任追究等工作机制。</w:t>
      </w:r>
    </w:p>
    <w:p w:rsidR="00A628B8" w:rsidRDefault="00695651">
      <w:pPr>
        <w:spacing w:line="600" w:lineRule="exact"/>
        <w:ind w:firstLine="63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第七条</w:t>
      </w:r>
      <w:r w:rsidR="00B47F96">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县级以上机构编制、发展改革、公安、司法、财政、城市管理、市场监管、应急管理等</w:t>
      </w:r>
      <w:r>
        <w:rPr>
          <w:rFonts w:ascii="仿宋_GB2312" w:eastAsia="仿宋_GB2312" w:hAnsi="黑体"/>
          <w:color w:val="000000" w:themeColor="text1"/>
          <w:sz w:val="30"/>
          <w:szCs w:val="30"/>
        </w:rPr>
        <w:t>相关部门</w:t>
      </w:r>
      <w:r>
        <w:rPr>
          <w:rFonts w:ascii="仿宋_GB2312" w:eastAsia="仿宋_GB2312" w:hAnsi="黑体" w:hint="eastAsia"/>
          <w:color w:val="000000" w:themeColor="text1"/>
          <w:sz w:val="30"/>
          <w:szCs w:val="30"/>
        </w:rPr>
        <w:t>和乡镇人民政府（街道办事处）</w:t>
      </w:r>
      <w:r>
        <w:rPr>
          <w:rFonts w:ascii="仿宋_GB2312" w:eastAsia="仿宋_GB2312" w:hAnsi="黑体"/>
          <w:color w:val="000000" w:themeColor="text1"/>
          <w:sz w:val="30"/>
          <w:szCs w:val="30"/>
        </w:rPr>
        <w:t>应当</w:t>
      </w:r>
      <w:r>
        <w:rPr>
          <w:rFonts w:ascii="仿宋_GB2312" w:eastAsia="仿宋_GB2312" w:hAnsi="黑体" w:hint="eastAsia"/>
          <w:color w:val="000000" w:themeColor="text1"/>
          <w:sz w:val="30"/>
          <w:szCs w:val="30"/>
        </w:rPr>
        <w:t>按照各自职责，</w:t>
      </w:r>
      <w:r>
        <w:rPr>
          <w:rFonts w:ascii="仿宋_GB2312" w:eastAsia="仿宋_GB2312" w:hAnsi="黑体"/>
          <w:color w:val="000000" w:themeColor="text1"/>
          <w:sz w:val="30"/>
          <w:szCs w:val="30"/>
        </w:rPr>
        <w:t>支持和配合</w:t>
      </w:r>
      <w:r>
        <w:rPr>
          <w:rFonts w:ascii="仿宋_GB2312" w:eastAsia="仿宋_GB2312" w:hAnsi="黑体" w:hint="eastAsia"/>
          <w:color w:val="000000" w:themeColor="text1"/>
          <w:sz w:val="30"/>
          <w:szCs w:val="30"/>
        </w:rPr>
        <w:t>交通运输综合行政执法工作。</w:t>
      </w:r>
    </w:p>
    <w:p w:rsidR="00A628B8" w:rsidRDefault="00695651">
      <w:pPr>
        <w:spacing w:line="600" w:lineRule="exact"/>
        <w:ind w:firstLine="63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第八条</w:t>
      </w:r>
      <w:r w:rsidR="00B47F96">
        <w:rPr>
          <w:rFonts w:ascii="黑体" w:eastAsia="黑体" w:hAnsi="黑体" w:hint="eastAsia"/>
          <w:color w:val="000000" w:themeColor="text1"/>
          <w:sz w:val="30"/>
          <w:szCs w:val="30"/>
        </w:rPr>
        <w:t xml:space="preserve">  </w:t>
      </w:r>
      <w:r>
        <w:rPr>
          <w:rFonts w:ascii="仿宋_GB2312" w:eastAsia="仿宋_GB2312" w:hAnsi="仿宋_GB2312" w:cs="仿宋_GB2312" w:hint="eastAsia"/>
          <w:color w:val="000000" w:themeColor="text1"/>
          <w:sz w:val="30"/>
          <w:szCs w:val="30"/>
        </w:rPr>
        <w:t>地方</w:t>
      </w:r>
      <w:r>
        <w:rPr>
          <w:rFonts w:ascii="仿宋_GB2312" w:eastAsia="仿宋_GB2312" w:hAnsi="黑体" w:hint="eastAsia"/>
          <w:color w:val="000000" w:themeColor="text1"/>
          <w:sz w:val="30"/>
          <w:szCs w:val="30"/>
        </w:rPr>
        <w:t>各级人民政府和相关部门以及广播电台、电视台、报刊和互联网站等媒体，应当加强交通运输领域法律、法规、规章的宣传，营造全社会依法维护交通运输秩序的氛围。</w:t>
      </w:r>
    </w:p>
    <w:p w:rsidR="00A628B8" w:rsidRDefault="00695651">
      <w:pPr>
        <w:spacing w:line="600" w:lineRule="exact"/>
        <w:ind w:firstLine="63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第九条</w:t>
      </w:r>
      <w:r w:rsidR="00B47F96">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公民、法人或者其他组织对各类违反交通运输领域法律法规的行为，有权进行劝阻制止和投诉举报。</w:t>
      </w:r>
    </w:p>
    <w:p w:rsidR="00A628B8" w:rsidRDefault="00695651">
      <w:pPr>
        <w:spacing w:line="600" w:lineRule="exact"/>
        <w:ind w:firstLine="630"/>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lastRenderedPageBreak/>
        <w:t>交通运输综合行政执法机构应当建立违法行为投诉举报受理制度，向社会公布统一的受理渠道，并按规定核查处理。</w:t>
      </w:r>
    </w:p>
    <w:p w:rsidR="00A628B8" w:rsidRDefault="00A628B8">
      <w:pPr>
        <w:spacing w:line="600" w:lineRule="exact"/>
        <w:ind w:firstLine="600"/>
        <w:rPr>
          <w:rFonts w:ascii="仿宋_GB2312" w:eastAsia="仿宋_GB2312" w:hAnsi="黑体"/>
          <w:color w:val="000000" w:themeColor="text1"/>
          <w:sz w:val="30"/>
          <w:szCs w:val="30"/>
        </w:rPr>
      </w:pPr>
    </w:p>
    <w:p w:rsidR="00A628B8" w:rsidRDefault="00695651">
      <w:pPr>
        <w:spacing w:line="600" w:lineRule="exact"/>
        <w:jc w:val="center"/>
        <w:rPr>
          <w:rFonts w:ascii="黑体" w:eastAsia="黑体" w:hAnsi="黑体"/>
          <w:color w:val="000000" w:themeColor="text1"/>
          <w:sz w:val="30"/>
          <w:szCs w:val="30"/>
        </w:rPr>
      </w:pPr>
      <w:r>
        <w:rPr>
          <w:rFonts w:ascii="黑体" w:eastAsia="黑体" w:hAnsi="黑体" w:hint="eastAsia"/>
          <w:color w:val="000000" w:themeColor="text1"/>
          <w:sz w:val="30"/>
          <w:szCs w:val="30"/>
        </w:rPr>
        <w:t>第二章　一般规定</w:t>
      </w:r>
    </w:p>
    <w:p w:rsidR="00A628B8" w:rsidRDefault="00695651">
      <w:pPr>
        <w:widowControl/>
        <w:shd w:val="clear" w:color="auto" w:fill="FFFFFF"/>
        <w:spacing w:line="600" w:lineRule="exact"/>
        <w:ind w:firstLine="482"/>
        <w:jc w:val="left"/>
        <w:rPr>
          <w:rFonts w:ascii="黑体" w:eastAsia="黑体" w:hAnsi="黑体"/>
          <w:color w:val="000000" w:themeColor="text1"/>
          <w:sz w:val="30"/>
          <w:szCs w:val="30"/>
        </w:rPr>
      </w:pPr>
      <w:r>
        <w:rPr>
          <w:rFonts w:ascii="黑体" w:eastAsia="黑体" w:hAnsi="黑体" w:hint="eastAsia"/>
          <w:color w:val="000000" w:themeColor="text1"/>
          <w:sz w:val="30"/>
          <w:szCs w:val="30"/>
        </w:rPr>
        <w:t>第十条</w:t>
      </w:r>
      <w:r w:rsidR="00B47F96">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交通运输主管部门应当建立交通运输综合执法机构和行业发展事务性机构权责明确的协作机制。</w:t>
      </w:r>
    </w:p>
    <w:p w:rsidR="00A628B8" w:rsidRDefault="00695651">
      <w:pPr>
        <w:widowControl/>
        <w:shd w:val="clear" w:color="auto" w:fill="FFFFFF"/>
        <w:spacing w:line="600" w:lineRule="exact"/>
        <w:ind w:firstLineChars="210" w:firstLine="630"/>
        <w:jc w:val="left"/>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交通运输综合行政执法机构应当依据有关法律、法规和规章规定，建立执法事项目录，并向社会公开。</w:t>
      </w:r>
    </w:p>
    <w:p w:rsidR="00A628B8" w:rsidRDefault="00695651">
      <w:pPr>
        <w:spacing w:line="600" w:lineRule="exact"/>
        <w:ind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第十一条</w:t>
      </w:r>
      <w:r w:rsidR="00B47F96">
        <w:rPr>
          <w:rFonts w:ascii="黑体" w:eastAsia="黑体" w:hAnsi="黑体" w:hint="eastAsia"/>
          <w:color w:val="000000" w:themeColor="text1"/>
          <w:sz w:val="30"/>
          <w:szCs w:val="30"/>
        </w:rPr>
        <w:t xml:space="preserve">  </w:t>
      </w:r>
      <w:r w:rsidR="00515969">
        <w:rPr>
          <w:rFonts w:ascii="仿宋_GB2312" w:eastAsia="仿宋_GB2312" w:hAnsi="黑体" w:hint="eastAsia"/>
          <w:color w:val="000000" w:themeColor="text1"/>
          <w:sz w:val="30"/>
          <w:szCs w:val="30"/>
        </w:rPr>
        <w:t>具有独立</w:t>
      </w:r>
      <w:r>
        <w:rPr>
          <w:rFonts w:ascii="仿宋_GB2312" w:eastAsia="仿宋_GB2312" w:hAnsi="黑体" w:hint="eastAsia"/>
          <w:color w:val="000000" w:themeColor="text1"/>
          <w:sz w:val="30"/>
          <w:szCs w:val="30"/>
        </w:rPr>
        <w:t>行政执法主体资格和地位的交通运输综合行政执法机构，</w:t>
      </w:r>
      <w:r w:rsidR="00515969">
        <w:rPr>
          <w:rFonts w:ascii="仿宋_GB2312" w:eastAsia="仿宋_GB2312" w:hAnsi="黑体" w:hint="eastAsia"/>
          <w:color w:val="000000" w:themeColor="text1"/>
          <w:sz w:val="30"/>
          <w:szCs w:val="30"/>
        </w:rPr>
        <w:t>以自己</w:t>
      </w:r>
      <w:r w:rsidR="00E975DA">
        <w:rPr>
          <w:rFonts w:ascii="仿宋_GB2312" w:eastAsia="仿宋_GB2312" w:hAnsi="黑体" w:hint="eastAsia"/>
          <w:color w:val="000000" w:themeColor="text1"/>
          <w:sz w:val="30"/>
          <w:szCs w:val="30"/>
        </w:rPr>
        <w:t>的</w:t>
      </w:r>
      <w:r>
        <w:rPr>
          <w:rFonts w:ascii="仿宋_GB2312" w:eastAsia="仿宋_GB2312" w:hAnsi="黑体" w:hint="eastAsia"/>
          <w:color w:val="000000" w:themeColor="text1"/>
          <w:sz w:val="30"/>
          <w:szCs w:val="30"/>
        </w:rPr>
        <w:t>名义实施行政执法并承担法律后果。派驻执法机构应当以设立该机构的交通运输综合行政执法机构名义开展行政执法。</w:t>
      </w:r>
    </w:p>
    <w:p w:rsidR="00A628B8" w:rsidRDefault="00695651">
      <w:pPr>
        <w:spacing w:line="600" w:lineRule="exact"/>
        <w:ind w:firstLine="600"/>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交通运输综合行政执法机构在办理执法案件过程中逐步推行使用行政执法专用章。</w:t>
      </w:r>
    </w:p>
    <w:p w:rsidR="00A628B8" w:rsidRDefault="00695651">
      <w:pPr>
        <w:spacing w:line="600" w:lineRule="exact"/>
        <w:ind w:firstLine="600"/>
        <w:rPr>
          <w:rFonts w:ascii="仿宋_GB2312" w:eastAsia="仿宋_GB2312" w:hAnsi="仿宋_GB2312" w:cs="仿宋_GB2312"/>
          <w:color w:val="000000" w:themeColor="text1"/>
          <w:sz w:val="30"/>
          <w:szCs w:val="30"/>
        </w:rPr>
      </w:pPr>
      <w:r>
        <w:rPr>
          <w:rFonts w:ascii="黑体" w:eastAsia="黑体" w:hAnsi="黑体" w:hint="eastAsia"/>
          <w:color w:val="000000" w:themeColor="text1"/>
          <w:sz w:val="30"/>
          <w:szCs w:val="30"/>
        </w:rPr>
        <w:t>第十二条</w:t>
      </w:r>
      <w:r w:rsidR="00B47F96">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省人民政府可以决定将乡</w:t>
      </w:r>
      <w:r w:rsidR="00E975DA">
        <w:rPr>
          <w:rFonts w:ascii="仿宋_GB2312" w:eastAsia="仿宋_GB2312" w:hAnsi="黑体" w:hint="eastAsia"/>
          <w:color w:val="000000" w:themeColor="text1"/>
          <w:sz w:val="30"/>
          <w:szCs w:val="30"/>
        </w:rPr>
        <w:t>道</w:t>
      </w:r>
      <w:r>
        <w:rPr>
          <w:rFonts w:ascii="仿宋_GB2312" w:eastAsia="仿宋_GB2312" w:hAnsi="黑体" w:hint="eastAsia"/>
          <w:color w:val="000000" w:themeColor="text1"/>
          <w:sz w:val="30"/>
          <w:szCs w:val="30"/>
        </w:rPr>
        <w:t>村道管理等方面的行政执法权交由能够有效承接的乡镇人民政府（街道办事处）行使，并定期组织评估。承接行政执法权的乡镇人民政府、街道办事处应当加强执法能力建设，按照规定范围、依照法定程序开展行政执法。</w:t>
      </w:r>
    </w:p>
    <w:p w:rsidR="00A628B8" w:rsidRDefault="00695651">
      <w:pPr>
        <w:spacing w:line="600" w:lineRule="exact"/>
        <w:ind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第十三条</w:t>
      </w:r>
      <w:r w:rsidR="00B47F96">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交通运输领域的违法案件由违法行为发生地、发现地的交通运输综合行政执法机构负责查处。</w:t>
      </w:r>
    </w:p>
    <w:p w:rsidR="00A628B8" w:rsidRDefault="00695651">
      <w:pPr>
        <w:spacing w:line="600" w:lineRule="exact"/>
        <w:ind w:firstLine="600"/>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上级交通运输主管部门认为必要时，可以直接管辖或者指定</w:t>
      </w:r>
      <w:r>
        <w:rPr>
          <w:rFonts w:ascii="仿宋_GB2312" w:eastAsia="仿宋_GB2312" w:hAnsi="黑体" w:hint="eastAsia"/>
          <w:color w:val="000000" w:themeColor="text1"/>
          <w:sz w:val="30"/>
          <w:szCs w:val="30"/>
        </w:rPr>
        <w:lastRenderedPageBreak/>
        <w:t>其他交通运输综合行政执法机构管辖相应的违法案件。上级交通运输综合行政执法机构可以按程序调用下级交通运输行政执法力量。</w:t>
      </w:r>
    </w:p>
    <w:p w:rsidR="00A628B8" w:rsidRDefault="00695651">
      <w:pPr>
        <w:spacing w:line="600" w:lineRule="exact"/>
        <w:ind w:firstLine="600"/>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下级交通运输综合行政执法机构认为其管辖的案件属重大、疑难案件或由于特殊原因难以办理的，可以报请上一级交通运输主管部门指定管辖。</w:t>
      </w:r>
    </w:p>
    <w:p w:rsidR="00A628B8" w:rsidRDefault="00695651">
      <w:pPr>
        <w:spacing w:line="600" w:lineRule="exact"/>
        <w:ind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第十四条</w:t>
      </w:r>
      <w:r w:rsidR="00B47F96">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交通运输综合行政执法机构之间应当加强执法协作，建立执法协调配合机制。交通运输综合行政执法机构共同的上一级部门应当做好协调工作。</w:t>
      </w:r>
    </w:p>
    <w:p w:rsidR="00A628B8" w:rsidRDefault="00695651">
      <w:pPr>
        <w:spacing w:line="600" w:lineRule="exact"/>
        <w:ind w:firstLine="600"/>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省级交通运输综合行政执法机构应当加强与重庆市交通运输综合行政执法机构的沟通衔接，推动成渝地区双城经济圈交通执法管理协同发展，逐步推进与毗邻地区交通运输行政执法管理协同发展。</w:t>
      </w:r>
    </w:p>
    <w:p w:rsidR="00A628B8" w:rsidRDefault="00695651">
      <w:pPr>
        <w:spacing w:line="600" w:lineRule="exact"/>
        <w:ind w:firstLineChars="200"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第十五条</w:t>
      </w:r>
      <w:r w:rsidR="00B47F96">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交通运输综合行政执法机构在执法活动中发现应当由其他部门处理的违法行为时，应当及时移送有关部门处理。有关部门在行政管理和执法活动中发现应当由交通运输综合行政执法机构处理的违法行为时，应当及时移送交通运输综合行政执法机构处理。移送部门对发现和收集的证据及财物应当一并移送。</w:t>
      </w:r>
    </w:p>
    <w:p w:rsidR="00A628B8" w:rsidRDefault="00515969">
      <w:pPr>
        <w:spacing w:line="600" w:lineRule="exact"/>
        <w:ind w:firstLineChars="200" w:firstLine="600"/>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无正当理由，有关部门不得拒绝移送</w:t>
      </w:r>
      <w:r w:rsidR="00695651">
        <w:rPr>
          <w:rFonts w:ascii="仿宋_GB2312" w:eastAsia="仿宋_GB2312" w:hAnsi="黑体" w:hint="eastAsia"/>
          <w:color w:val="000000" w:themeColor="text1"/>
          <w:sz w:val="30"/>
          <w:szCs w:val="30"/>
        </w:rPr>
        <w:t>案件和相关物品。对不予立案的案件,有关部门应当在</w:t>
      </w:r>
      <w:r w:rsidR="00695651">
        <w:rPr>
          <w:rFonts w:ascii="Times New Roman" w:eastAsia="仿宋_GB2312" w:hAnsi="Times New Roman" w:cs="Times New Roman"/>
          <w:color w:val="000000" w:themeColor="text1"/>
          <w:sz w:val="30"/>
          <w:szCs w:val="30"/>
        </w:rPr>
        <w:t>7</w:t>
      </w:r>
      <w:r w:rsidR="00695651">
        <w:rPr>
          <w:rFonts w:ascii="仿宋_GB2312" w:eastAsia="仿宋_GB2312" w:hAnsi="黑体" w:hint="eastAsia"/>
          <w:color w:val="000000" w:themeColor="text1"/>
          <w:sz w:val="30"/>
          <w:szCs w:val="30"/>
        </w:rPr>
        <w:t>个工作日内以书面形式向案件的移送部门作出回复。</w:t>
      </w:r>
    </w:p>
    <w:p w:rsidR="00A628B8" w:rsidRDefault="00695651">
      <w:pPr>
        <w:spacing w:line="600" w:lineRule="exact"/>
        <w:ind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lastRenderedPageBreak/>
        <w:t>第十六条</w:t>
      </w:r>
      <w:r w:rsidR="00B47F96">
        <w:rPr>
          <w:rFonts w:ascii="黑体" w:eastAsia="黑体" w:hAnsi="黑体" w:hint="eastAsia"/>
          <w:color w:val="000000" w:themeColor="text1"/>
          <w:sz w:val="30"/>
          <w:szCs w:val="30"/>
        </w:rPr>
        <w:t xml:space="preserve">  </w:t>
      </w:r>
      <w:r>
        <w:rPr>
          <w:rFonts w:ascii="仿宋_GB2312" w:eastAsia="仿宋_GB2312" w:hAnsi="仿宋_GB2312" w:cs="仿宋_GB2312" w:hint="eastAsia"/>
          <w:color w:val="000000" w:themeColor="text1"/>
          <w:sz w:val="30"/>
          <w:szCs w:val="30"/>
        </w:rPr>
        <w:t>新录用</w:t>
      </w:r>
      <w:r>
        <w:rPr>
          <w:rFonts w:ascii="仿宋_GB2312" w:eastAsia="仿宋_GB2312" w:hAnsi="黑体" w:hint="eastAsia"/>
          <w:color w:val="000000" w:themeColor="text1"/>
          <w:sz w:val="30"/>
          <w:szCs w:val="30"/>
        </w:rPr>
        <w:t>交通运输行政执法人员实行</w:t>
      </w:r>
      <w:r>
        <w:rPr>
          <w:rFonts w:ascii="仿宋_GB2312" w:eastAsia="仿宋_GB2312" w:hAnsi="仿宋_GB2312" w:cs="仿宋_GB2312" w:hint="eastAsia"/>
          <w:color w:val="000000" w:themeColor="text1"/>
          <w:sz w:val="30"/>
          <w:szCs w:val="30"/>
        </w:rPr>
        <w:t>全省统一招录</w:t>
      </w:r>
      <w:r>
        <w:rPr>
          <w:rFonts w:ascii="仿宋_GB2312" w:eastAsia="仿宋_GB2312" w:hAnsi="黑体" w:hint="eastAsia"/>
          <w:color w:val="000000" w:themeColor="text1"/>
          <w:sz w:val="30"/>
          <w:szCs w:val="30"/>
        </w:rPr>
        <w:t>，并应当具备下列条件：</w:t>
      </w:r>
    </w:p>
    <w:p w:rsidR="00A628B8" w:rsidRDefault="00695651">
      <w:pPr>
        <w:numPr>
          <w:ilvl w:val="0"/>
          <w:numId w:val="1"/>
        </w:numPr>
        <w:spacing w:line="60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具有国民教育序列大专以上学历；</w:t>
      </w:r>
    </w:p>
    <w:p w:rsidR="00A628B8" w:rsidRDefault="00695651">
      <w:pPr>
        <w:numPr>
          <w:ilvl w:val="0"/>
          <w:numId w:val="1"/>
        </w:numPr>
        <w:spacing w:line="60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具有胜任执法工作岗位的专业知识；</w:t>
      </w:r>
    </w:p>
    <w:p w:rsidR="00A628B8" w:rsidRDefault="00695651">
      <w:pPr>
        <w:spacing w:line="600" w:lineRule="exact"/>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（三）身体健康并通过体能测试</w:t>
      </w:r>
      <w:r>
        <w:rPr>
          <w:rFonts w:ascii="仿宋_GB2312" w:eastAsia="仿宋_GB2312" w:hAnsi="黑体" w:hint="eastAsia"/>
          <w:color w:val="000000" w:themeColor="text1"/>
          <w:sz w:val="30"/>
          <w:szCs w:val="30"/>
        </w:rPr>
        <w:t>；</w:t>
      </w:r>
    </w:p>
    <w:p w:rsidR="00A628B8" w:rsidRDefault="00695651">
      <w:pPr>
        <w:spacing w:line="60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（四）品行良好，遵纪守法，无刑事犯罪记录；</w:t>
      </w:r>
    </w:p>
    <w:p w:rsidR="00A628B8" w:rsidRDefault="00695651">
      <w:pPr>
        <w:spacing w:line="60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（五）经法律知识和业务知识培训考试合格，并取得行政执法证件；</w:t>
      </w:r>
    </w:p>
    <w:p w:rsidR="00A628B8" w:rsidRDefault="00695651">
      <w:pPr>
        <w:spacing w:line="60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（六）法律、法规和规章规定的其他条件。</w:t>
      </w:r>
    </w:p>
    <w:p w:rsidR="00A628B8" w:rsidRDefault="00695651">
      <w:pPr>
        <w:spacing w:line="600" w:lineRule="exact"/>
        <w:ind w:firstLineChars="200" w:firstLine="600"/>
        <w:rPr>
          <w:rFonts w:ascii="仿宋_GB2312" w:eastAsia="仿宋_GB2312" w:hAnsi="仿宋_GB2312" w:cs="仿宋_GB2312"/>
          <w:color w:val="000000" w:themeColor="text1"/>
          <w:sz w:val="30"/>
          <w:szCs w:val="30"/>
        </w:rPr>
      </w:pPr>
      <w:r>
        <w:rPr>
          <w:rFonts w:ascii="黑体" w:eastAsia="黑体" w:hAnsi="黑体" w:hint="eastAsia"/>
          <w:color w:val="000000" w:themeColor="text1"/>
          <w:sz w:val="30"/>
          <w:szCs w:val="30"/>
        </w:rPr>
        <w:t>第十七条</w:t>
      </w:r>
      <w:r w:rsidR="00B47F96">
        <w:rPr>
          <w:rFonts w:ascii="黑体" w:eastAsia="黑体" w:hAnsi="黑体" w:cs="黑体" w:hint="eastAsia"/>
          <w:color w:val="000000" w:themeColor="text1"/>
          <w:sz w:val="30"/>
          <w:szCs w:val="30"/>
        </w:rPr>
        <w:t xml:space="preserve">  </w:t>
      </w:r>
      <w:r>
        <w:rPr>
          <w:rFonts w:ascii="仿宋_GB2312" w:eastAsia="仿宋_GB2312" w:hAnsi="仿宋_GB2312" w:cs="仿宋_GB2312" w:hint="eastAsia"/>
          <w:color w:val="000000" w:themeColor="text1"/>
          <w:sz w:val="30"/>
          <w:szCs w:val="30"/>
        </w:rPr>
        <w:t>现有交通运输领域公益类事业单位人员，可以统筹用于交通运输综合行政执法相关领域。</w:t>
      </w:r>
    </w:p>
    <w:p w:rsidR="00A628B8" w:rsidRDefault="00695651">
      <w:pPr>
        <w:spacing w:line="600" w:lineRule="exact"/>
        <w:ind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第十八条</w:t>
      </w:r>
      <w:r w:rsidR="00B47F96">
        <w:rPr>
          <w:rFonts w:ascii="黑体" w:eastAsia="黑体" w:hAnsi="黑体" w:cs="黑体" w:hint="eastAsia"/>
          <w:color w:val="000000" w:themeColor="text1"/>
          <w:sz w:val="30"/>
          <w:szCs w:val="30"/>
        </w:rPr>
        <w:t xml:space="preserve">  </w:t>
      </w:r>
      <w:r>
        <w:rPr>
          <w:rFonts w:ascii="仿宋_GB2312" w:eastAsia="仿宋_GB2312" w:hAnsi="黑体" w:hint="eastAsia"/>
          <w:color w:val="000000" w:themeColor="text1"/>
          <w:sz w:val="30"/>
          <w:szCs w:val="30"/>
        </w:rPr>
        <w:t>因执法工作需要配备的协助管理人员，可以从事宣传教育、日常巡查、信息收集、违法行为告知、劝诫等辅助性事务，不得从事行政执法工作。</w:t>
      </w:r>
    </w:p>
    <w:p w:rsidR="00A628B8" w:rsidRDefault="00695651">
      <w:pPr>
        <w:spacing w:line="600" w:lineRule="exact"/>
        <w:ind w:firstLine="600"/>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交通运输综合行政执法机构应当建立健全协助管理人员招聘录用、培训考核、辞退淘汰等制度，加强对协助管理人员的监督管理。</w:t>
      </w:r>
    </w:p>
    <w:p w:rsidR="00A628B8" w:rsidRDefault="00695651">
      <w:pPr>
        <w:spacing w:line="600" w:lineRule="exact"/>
        <w:ind w:firstLine="600"/>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协助管理人员从事辅助性事务产生的法律后果，由其所属机构承担。</w:t>
      </w:r>
    </w:p>
    <w:p w:rsidR="00A628B8" w:rsidRDefault="00695651">
      <w:pPr>
        <w:spacing w:line="600" w:lineRule="exact"/>
        <w:ind w:firstLine="600"/>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县级以上地方人民政府应当依法保障交通运输协助管理人员在工资福利、社会保险、劳动用工、劳动保护、服装装备等方面的合法权益。</w:t>
      </w:r>
    </w:p>
    <w:p w:rsidR="00A628B8" w:rsidRDefault="00695651">
      <w:pPr>
        <w:spacing w:line="600" w:lineRule="exact"/>
        <w:ind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lastRenderedPageBreak/>
        <w:t>第十九条</w:t>
      </w:r>
      <w:r w:rsidR="00B47F96">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交通运输主管部门和其他行业部门应当建立数字化综合行政执法工作协同机制，实现审批服务、执法监管、信用信息等相关公共数据资源开放共享、互联互通。</w:t>
      </w:r>
    </w:p>
    <w:p w:rsidR="00A628B8" w:rsidRDefault="00695651">
      <w:pPr>
        <w:spacing w:line="600" w:lineRule="exact"/>
        <w:ind w:firstLine="600"/>
        <w:rPr>
          <w:rFonts w:ascii="仿宋_GB2312" w:eastAsia="仿宋_GB2312" w:hAnsi="仿宋_GB2312" w:cs="仿宋_GB2312"/>
          <w:color w:val="000000" w:themeColor="text1"/>
          <w:sz w:val="30"/>
          <w:szCs w:val="30"/>
        </w:rPr>
      </w:pPr>
      <w:r>
        <w:rPr>
          <w:rFonts w:ascii="黑体" w:eastAsia="黑体" w:hAnsi="黑体" w:hint="eastAsia"/>
          <w:color w:val="000000" w:themeColor="text1"/>
          <w:sz w:val="30"/>
          <w:szCs w:val="30"/>
        </w:rPr>
        <w:t>第二十条</w:t>
      </w:r>
      <w:r w:rsidR="00B47F96">
        <w:rPr>
          <w:rFonts w:ascii="黑体" w:eastAsia="黑体" w:hAnsi="黑体" w:hint="eastAsia"/>
          <w:color w:val="000000" w:themeColor="text1"/>
          <w:sz w:val="30"/>
          <w:szCs w:val="30"/>
        </w:rPr>
        <w:t xml:space="preserve">  </w:t>
      </w:r>
      <w:r>
        <w:rPr>
          <w:rFonts w:ascii="仿宋_GB2312" w:eastAsia="仿宋_GB2312" w:hAnsi="仿宋_GB2312" w:cs="仿宋_GB2312" w:hint="eastAsia"/>
          <w:color w:val="000000" w:themeColor="text1"/>
          <w:sz w:val="30"/>
          <w:szCs w:val="30"/>
        </w:rPr>
        <w:t>交通运输主管部门应当建立以信用为基础的新型监管机制，按规定开展信用奖惩。</w:t>
      </w:r>
    </w:p>
    <w:p w:rsidR="00A628B8" w:rsidRDefault="00695651">
      <w:pPr>
        <w:spacing w:line="600" w:lineRule="exact"/>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交通运输综合行政执法机构可以将行政处罚等执法结果抄送相关部门，依法依规实施联合惩戒措施。</w:t>
      </w:r>
    </w:p>
    <w:p w:rsidR="00A628B8" w:rsidRDefault="00695651">
      <w:pPr>
        <w:spacing w:line="600" w:lineRule="exact"/>
        <w:ind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第二十一条</w:t>
      </w:r>
      <w:r w:rsidR="00B47F96">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交通运输综合行政执法机构与司法机关应当建立案情通报、信息共享、案件移送、强制执行等制度，实现行政执法与刑事司法的有效衔接。</w:t>
      </w:r>
    </w:p>
    <w:p w:rsidR="00A628B8" w:rsidRDefault="00695651">
      <w:pPr>
        <w:spacing w:line="600" w:lineRule="exact"/>
        <w:ind w:firstLineChars="200" w:firstLine="600"/>
        <w:rPr>
          <w:rFonts w:ascii="黑体" w:eastAsia="黑体" w:hAnsi="黑体"/>
          <w:color w:val="000000" w:themeColor="text1"/>
          <w:sz w:val="30"/>
          <w:szCs w:val="30"/>
        </w:rPr>
      </w:pPr>
      <w:r>
        <w:rPr>
          <w:rFonts w:ascii="黑体" w:eastAsia="黑体" w:hAnsi="黑体" w:hint="eastAsia"/>
          <w:color w:val="000000" w:themeColor="text1"/>
          <w:sz w:val="30"/>
          <w:szCs w:val="30"/>
        </w:rPr>
        <w:t>第二十二条</w:t>
      </w:r>
      <w:r w:rsidR="00B47F96">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交通运输综合行政执法机构因行政执法工作需要，可以向有关单位提出执法协助请求。被请求的单位应当予以配合。</w:t>
      </w:r>
    </w:p>
    <w:p w:rsidR="00A628B8" w:rsidRDefault="00695651">
      <w:pPr>
        <w:spacing w:line="600" w:lineRule="exact"/>
        <w:ind w:firstLineChars="200"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第二十三条</w:t>
      </w:r>
      <w:r w:rsidR="00E83218">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县级以上地方人民政府应当推动执法力量向基层倾斜，加强基层执法队伍建设，推进交通运输基层执法队伍职业化、基层执法站所标准化、基础管理制度规范化、基层执法工作信息化。</w:t>
      </w:r>
    </w:p>
    <w:p w:rsidR="00A628B8" w:rsidRDefault="00A628B8">
      <w:pPr>
        <w:spacing w:line="600" w:lineRule="exact"/>
        <w:jc w:val="center"/>
        <w:rPr>
          <w:rFonts w:ascii="黑体" w:eastAsia="黑体" w:hAnsi="黑体"/>
          <w:color w:val="000000" w:themeColor="text1"/>
          <w:sz w:val="30"/>
          <w:szCs w:val="30"/>
        </w:rPr>
      </w:pPr>
    </w:p>
    <w:p w:rsidR="00A628B8" w:rsidRDefault="00695651">
      <w:pPr>
        <w:spacing w:line="600" w:lineRule="exact"/>
        <w:jc w:val="center"/>
        <w:rPr>
          <w:rFonts w:ascii="黑体" w:eastAsia="黑体" w:hAnsi="黑体"/>
          <w:color w:val="000000" w:themeColor="text1"/>
          <w:sz w:val="30"/>
          <w:szCs w:val="30"/>
        </w:rPr>
      </w:pPr>
      <w:r>
        <w:rPr>
          <w:rFonts w:ascii="黑体" w:eastAsia="黑体" w:hAnsi="黑体" w:hint="eastAsia"/>
          <w:color w:val="000000" w:themeColor="text1"/>
          <w:sz w:val="30"/>
          <w:szCs w:val="30"/>
        </w:rPr>
        <w:t>第三章  执法规范</w:t>
      </w:r>
    </w:p>
    <w:p w:rsidR="00A628B8" w:rsidRDefault="00695651">
      <w:pPr>
        <w:spacing w:line="600" w:lineRule="exact"/>
        <w:ind w:firstLineChars="200"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第二十四条</w:t>
      </w:r>
      <w:r w:rsidR="00E83218">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交通运输综合行政执法机构应当全面推行行政执法公示制度、执法全过程记录制度、重大执法决定法制审核制度。</w:t>
      </w:r>
    </w:p>
    <w:p w:rsidR="00A628B8" w:rsidRDefault="00695651">
      <w:pPr>
        <w:numPr>
          <w:ilvl w:val="255"/>
          <w:numId w:val="0"/>
        </w:numPr>
        <w:spacing w:line="600" w:lineRule="exact"/>
        <w:ind w:firstLineChars="200"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lastRenderedPageBreak/>
        <w:t>第二十五条</w:t>
      </w:r>
      <w:r w:rsidR="00E83218">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交通运输综合行政执法机构应当客观、公正、完整的收集执法情况和相关证据。对容易引发争议的执法过程和直接涉及重大财产权益的执法活动、执法场所，应当进行全过程音像记录。</w:t>
      </w:r>
    </w:p>
    <w:p w:rsidR="00A628B8" w:rsidRDefault="00695651">
      <w:pPr>
        <w:spacing w:line="600" w:lineRule="exact"/>
        <w:ind w:firstLineChars="200" w:firstLine="600"/>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对涉及国家秘密、商业秘密和个人隐私的证据，应当依法履行保密义务。</w:t>
      </w:r>
    </w:p>
    <w:p w:rsidR="00A628B8" w:rsidRDefault="00695651">
      <w:pPr>
        <w:numPr>
          <w:ilvl w:val="255"/>
          <w:numId w:val="0"/>
        </w:numPr>
        <w:spacing w:line="600" w:lineRule="exact"/>
        <w:ind w:firstLineChars="200" w:firstLine="600"/>
        <w:rPr>
          <w:rFonts w:ascii="黑体" w:eastAsia="黑体" w:hAnsi="黑体"/>
          <w:color w:val="000000" w:themeColor="text1"/>
          <w:sz w:val="30"/>
          <w:szCs w:val="30"/>
        </w:rPr>
      </w:pPr>
      <w:r>
        <w:rPr>
          <w:rFonts w:ascii="黑体" w:eastAsia="黑体" w:hAnsi="黑体" w:hint="eastAsia"/>
          <w:color w:val="000000" w:themeColor="text1"/>
          <w:sz w:val="30"/>
          <w:szCs w:val="30"/>
        </w:rPr>
        <w:t>第二十六条</w:t>
      </w:r>
      <w:r w:rsidR="00E83218">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交通运输综合行政执法机构应当推广应用全省统一的交通运输综合行政执法管理系统</w:t>
      </w:r>
      <w:r w:rsidRPr="00515969">
        <w:rPr>
          <w:rFonts w:ascii="仿宋_GB2312" w:eastAsia="仿宋_GB2312" w:hAnsi="黑体" w:hint="eastAsia"/>
          <w:color w:val="000000" w:themeColor="text1"/>
          <w:sz w:val="30"/>
          <w:szCs w:val="30"/>
        </w:rPr>
        <w:t>，</w:t>
      </w:r>
      <w:r>
        <w:rPr>
          <w:rFonts w:ascii="仿宋_GB2312" w:eastAsia="仿宋_GB2312" w:hAnsi="黑体" w:hint="eastAsia"/>
          <w:color w:val="000000" w:themeColor="text1"/>
          <w:sz w:val="30"/>
          <w:szCs w:val="30"/>
        </w:rPr>
        <w:t>逐步推行非现场执法移动执法。</w:t>
      </w:r>
    </w:p>
    <w:p w:rsidR="00A628B8" w:rsidRDefault="00695651">
      <w:pPr>
        <w:spacing w:line="600" w:lineRule="exact"/>
        <w:ind w:firstLineChars="200"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第二十七条</w:t>
      </w:r>
      <w:r w:rsidR="00E83218">
        <w:rPr>
          <w:rFonts w:ascii="黑体" w:eastAsia="黑体" w:hAnsi="黑体" w:hint="eastAsia"/>
          <w:color w:val="000000" w:themeColor="text1"/>
          <w:sz w:val="30"/>
          <w:szCs w:val="30"/>
        </w:rPr>
        <w:t xml:space="preserve">  </w:t>
      </w:r>
      <w:r>
        <w:rPr>
          <w:rFonts w:ascii="仿宋_GB2312" w:eastAsia="仿宋_GB2312" w:hAnsi="仿宋_GB2312" w:cs="仿宋_GB2312" w:hint="eastAsia"/>
          <w:color w:val="000000" w:themeColor="text1"/>
          <w:sz w:val="30"/>
          <w:szCs w:val="30"/>
        </w:rPr>
        <w:t>省</w:t>
      </w:r>
      <w:r>
        <w:rPr>
          <w:rFonts w:ascii="仿宋_GB2312" w:eastAsia="仿宋_GB2312" w:hAnsi="黑体" w:hint="eastAsia"/>
          <w:color w:val="000000" w:themeColor="text1"/>
          <w:sz w:val="30"/>
          <w:szCs w:val="30"/>
        </w:rPr>
        <w:t>交通运输主管部门应当建立交通运输综合行政执法裁量权行使规范，制定裁量基准并向社会公布。各级交通运输</w:t>
      </w:r>
      <w:r w:rsidR="00515969">
        <w:rPr>
          <w:rFonts w:ascii="仿宋_GB2312" w:eastAsia="仿宋_GB2312" w:hAnsi="黑体" w:hint="eastAsia"/>
          <w:color w:val="000000" w:themeColor="text1"/>
          <w:sz w:val="30"/>
          <w:szCs w:val="30"/>
        </w:rPr>
        <w:t>综合行政</w:t>
      </w:r>
      <w:r>
        <w:rPr>
          <w:rFonts w:ascii="仿宋_GB2312" w:eastAsia="仿宋_GB2312" w:hAnsi="黑体" w:hint="eastAsia"/>
          <w:color w:val="000000" w:themeColor="text1"/>
          <w:sz w:val="30"/>
          <w:szCs w:val="30"/>
        </w:rPr>
        <w:t>执法机构应当严格执行。</w:t>
      </w:r>
    </w:p>
    <w:p w:rsidR="00A628B8" w:rsidRDefault="00695651">
      <w:pPr>
        <w:spacing w:line="600" w:lineRule="exact"/>
        <w:ind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第二十八条</w:t>
      </w:r>
      <w:r w:rsidR="00E83218">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交通运输综合行政执法机构实施行政检查，应当符合法定职权，按照法律、法规、规章</w:t>
      </w:r>
      <w:r w:rsidR="00AA4DD2">
        <w:rPr>
          <w:rFonts w:ascii="仿宋_GB2312" w:eastAsia="仿宋_GB2312" w:hAnsi="黑体" w:hint="eastAsia"/>
          <w:color w:val="000000" w:themeColor="text1"/>
          <w:sz w:val="30"/>
          <w:szCs w:val="30"/>
        </w:rPr>
        <w:t>的</w:t>
      </w:r>
      <w:r>
        <w:rPr>
          <w:rFonts w:ascii="仿宋_GB2312" w:eastAsia="仿宋_GB2312" w:hAnsi="黑体" w:hint="eastAsia"/>
          <w:color w:val="000000" w:themeColor="text1"/>
          <w:sz w:val="30"/>
          <w:szCs w:val="30"/>
        </w:rPr>
        <w:t>规定实施。</w:t>
      </w:r>
    </w:p>
    <w:p w:rsidR="00A628B8" w:rsidRDefault="00695651">
      <w:pPr>
        <w:spacing w:line="600" w:lineRule="exact"/>
        <w:ind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第二十九条</w:t>
      </w:r>
      <w:r w:rsidR="00E83218">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交通运输行政执法人员实施行政执法不得少于两人，并主动出示行政执法证件，表明执法身份。</w:t>
      </w:r>
    </w:p>
    <w:p w:rsidR="00A628B8" w:rsidRDefault="00695651">
      <w:pPr>
        <w:spacing w:line="600" w:lineRule="exact"/>
        <w:ind w:firstLine="600"/>
        <w:rPr>
          <w:rFonts w:ascii="黑体" w:eastAsia="黑体" w:hAnsi="黑体"/>
          <w:color w:val="000000" w:themeColor="text1"/>
          <w:sz w:val="30"/>
          <w:szCs w:val="30"/>
        </w:rPr>
      </w:pPr>
      <w:r>
        <w:rPr>
          <w:rFonts w:ascii="仿宋_GB2312" w:eastAsia="仿宋_GB2312" w:hAnsi="黑体" w:hint="eastAsia"/>
          <w:color w:val="000000" w:themeColor="text1"/>
          <w:sz w:val="30"/>
          <w:szCs w:val="30"/>
        </w:rPr>
        <w:t>执法人员不出示执法证件的，行政相对人有权拒绝接受调查或者检查。</w:t>
      </w:r>
    </w:p>
    <w:p w:rsidR="00A628B8" w:rsidRDefault="00695651">
      <w:pPr>
        <w:spacing w:line="600" w:lineRule="exact"/>
        <w:ind w:firstLineChars="200"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第三十条</w:t>
      </w:r>
      <w:r w:rsidR="00E83218">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交通运输综合行政执法机构不得采取利诱、欺诈、胁迫、暴力等非法方式收集证据。</w:t>
      </w:r>
      <w:r>
        <w:rPr>
          <w:rFonts w:ascii="仿宋_GB2312" w:eastAsia="仿宋_GB2312" w:hAnsi="仿宋_GB2312" w:cs="仿宋_GB2312" w:hint="eastAsia"/>
          <w:color w:val="000000" w:themeColor="text1"/>
          <w:sz w:val="30"/>
          <w:szCs w:val="30"/>
          <w:shd w:val="clear" w:color="auto" w:fill="FFFFFF"/>
        </w:rPr>
        <w:t>下列证据材料不能作为定案依据</w:t>
      </w:r>
      <w:r>
        <w:rPr>
          <w:rFonts w:ascii="仿宋_GB2312" w:eastAsia="仿宋_GB2312" w:hAnsi="仿宋_GB2312" w:cs="仿宋_GB2312" w:hint="eastAsia"/>
          <w:color w:val="000000" w:themeColor="text1"/>
          <w:sz w:val="30"/>
          <w:szCs w:val="30"/>
        </w:rPr>
        <w:t>：</w:t>
      </w:r>
    </w:p>
    <w:p w:rsidR="00A628B8" w:rsidRDefault="00695651">
      <w:pPr>
        <w:spacing w:line="600" w:lineRule="exact"/>
        <w:ind w:firstLineChars="200" w:firstLine="600"/>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（一）采用钓鱼执法等非法手段取得的证据；</w:t>
      </w:r>
    </w:p>
    <w:p w:rsidR="00A628B8" w:rsidRDefault="00695651">
      <w:pPr>
        <w:numPr>
          <w:ilvl w:val="0"/>
          <w:numId w:val="2"/>
        </w:numPr>
        <w:spacing w:line="600" w:lineRule="exact"/>
        <w:ind w:firstLineChars="200" w:firstLine="600"/>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lastRenderedPageBreak/>
        <w:t>不能正确表达本人意志的证人证言；</w:t>
      </w:r>
    </w:p>
    <w:p w:rsidR="00A628B8" w:rsidRDefault="00695651">
      <w:pPr>
        <w:numPr>
          <w:ilvl w:val="0"/>
          <w:numId w:val="2"/>
        </w:numPr>
        <w:spacing w:line="600" w:lineRule="exact"/>
        <w:ind w:firstLineChars="200" w:firstLine="600"/>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不具备合法性和真实性的其他证据材料。</w:t>
      </w:r>
    </w:p>
    <w:p w:rsidR="00A628B8" w:rsidRDefault="00695651">
      <w:pPr>
        <w:spacing w:line="600" w:lineRule="exact"/>
        <w:ind w:firstLineChars="200"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第三十一条</w:t>
      </w:r>
      <w:r w:rsidR="00E83218">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交通运输综合行政执法机构依据电子技术监控设备记录的数据对交通运输违法行为实施行政处罚的，应当符合以下条件：</w:t>
      </w:r>
    </w:p>
    <w:p w:rsidR="00A628B8" w:rsidRDefault="00695651">
      <w:pPr>
        <w:numPr>
          <w:ilvl w:val="0"/>
          <w:numId w:val="3"/>
        </w:numPr>
        <w:spacing w:line="600" w:lineRule="exact"/>
        <w:ind w:firstLineChars="200" w:firstLine="600"/>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电子技术监控设备应当依法设置并向社会公布；</w:t>
      </w:r>
    </w:p>
    <w:p w:rsidR="00A628B8" w:rsidRDefault="00695651">
      <w:pPr>
        <w:numPr>
          <w:ilvl w:val="0"/>
          <w:numId w:val="4"/>
        </w:numPr>
        <w:spacing w:line="600" w:lineRule="exact"/>
        <w:ind w:firstLineChars="200" w:firstLine="600"/>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电子技术监控设备记录违法事实应当</w:t>
      </w:r>
      <w:r>
        <w:rPr>
          <w:rFonts w:ascii="仿宋_GB2312" w:eastAsia="仿宋_GB2312" w:hAnsi="宋体" w:cs="仿宋_GB2312" w:hint="eastAsia"/>
          <w:color w:val="000000" w:themeColor="text1"/>
          <w:spacing w:val="6"/>
          <w:sz w:val="30"/>
          <w:szCs w:val="30"/>
          <w:shd w:val="clear" w:color="auto" w:fill="FFFFFF"/>
        </w:rPr>
        <w:t>真实、清晰、完整、准确；</w:t>
      </w:r>
    </w:p>
    <w:p w:rsidR="00A628B8" w:rsidRDefault="00695651">
      <w:pPr>
        <w:spacing w:line="600" w:lineRule="exact"/>
        <w:ind w:firstLineChars="200" w:firstLine="600"/>
        <w:rPr>
          <w:rFonts w:ascii="黑体" w:eastAsia="黑体" w:hAnsi="黑体"/>
          <w:color w:val="000000" w:themeColor="text1"/>
          <w:sz w:val="30"/>
          <w:szCs w:val="30"/>
        </w:rPr>
      </w:pPr>
      <w:r>
        <w:rPr>
          <w:rFonts w:ascii="仿宋_GB2312" w:eastAsia="仿宋_GB2312" w:hAnsi="黑体" w:hint="eastAsia"/>
          <w:color w:val="000000" w:themeColor="text1"/>
          <w:sz w:val="30"/>
          <w:szCs w:val="30"/>
        </w:rPr>
        <w:t>（三）交通运输综合行政执法机构应当对记录内容进行审核,未经审核或者经审核不符合要求的,不得作为证据。</w:t>
      </w:r>
    </w:p>
    <w:p w:rsidR="00A628B8" w:rsidRDefault="00695651">
      <w:pPr>
        <w:spacing w:line="600" w:lineRule="exact"/>
        <w:ind w:firstLineChars="200"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第三十二条</w:t>
      </w:r>
      <w:r w:rsidR="00E83218">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交通运输行政执法应当遵循法定程序，在作出行政处罚决定或者实施行政强制措施前，应当告知当事人作出行政处罚决定或者实施行政强制措施的内容、事实、理由、依据、救济途径以及当事人依法享有的陈述、申辩、听证等权利。当事人提出的事实、理由或者证据成立的，应当采纳。</w:t>
      </w:r>
    </w:p>
    <w:p w:rsidR="00A628B8" w:rsidRDefault="00695651">
      <w:pPr>
        <w:pStyle w:val="a4"/>
        <w:shd w:val="clear" w:color="auto" w:fill="FFFFFF"/>
        <w:spacing w:before="0" w:beforeAutospacing="0" w:after="0" w:afterAutospacing="0" w:line="600" w:lineRule="exact"/>
        <w:ind w:firstLineChars="200" w:firstLine="600"/>
        <w:jc w:val="both"/>
        <w:rPr>
          <w:rFonts w:ascii="仿宋_GB2312" w:eastAsia="仿宋_GB2312" w:cs="仿宋_GB2312"/>
          <w:color w:val="000000" w:themeColor="text1"/>
          <w:spacing w:val="6"/>
          <w:sz w:val="30"/>
          <w:szCs w:val="30"/>
          <w:shd w:val="clear" w:color="auto" w:fill="FFFFFF"/>
        </w:rPr>
      </w:pPr>
      <w:r>
        <w:rPr>
          <w:rFonts w:ascii="黑体" w:eastAsia="黑体" w:hAnsi="黑体" w:hint="eastAsia"/>
          <w:color w:val="000000" w:themeColor="text1"/>
          <w:sz w:val="30"/>
          <w:szCs w:val="30"/>
        </w:rPr>
        <w:t>第三十三条</w:t>
      </w:r>
      <w:r w:rsidR="00E83218">
        <w:rPr>
          <w:rFonts w:ascii="黑体" w:eastAsia="黑体" w:hAnsi="黑体" w:hint="eastAsia"/>
          <w:color w:val="000000" w:themeColor="text1"/>
          <w:sz w:val="30"/>
          <w:szCs w:val="30"/>
        </w:rPr>
        <w:t xml:space="preserve">  </w:t>
      </w:r>
      <w:r>
        <w:rPr>
          <w:rFonts w:ascii="仿宋_GB2312" w:eastAsia="仿宋_GB2312" w:cs="仿宋_GB2312" w:hint="eastAsia"/>
          <w:color w:val="000000" w:themeColor="text1"/>
          <w:spacing w:val="6"/>
          <w:sz w:val="30"/>
          <w:szCs w:val="30"/>
          <w:shd w:val="clear" w:color="auto" w:fill="FFFFFF"/>
        </w:rPr>
        <w:t>初次违法且危害后果轻微并及时改正的，可以不予</w:t>
      </w:r>
      <w:r w:rsidR="00AA4DD2">
        <w:rPr>
          <w:rFonts w:ascii="仿宋_GB2312" w:eastAsia="仿宋_GB2312" w:cs="仿宋_GB2312" w:hint="eastAsia"/>
          <w:color w:val="000000" w:themeColor="text1"/>
          <w:spacing w:val="6"/>
          <w:sz w:val="30"/>
          <w:szCs w:val="30"/>
          <w:shd w:val="clear" w:color="auto" w:fill="FFFFFF"/>
        </w:rPr>
        <w:t>行政</w:t>
      </w:r>
      <w:r>
        <w:rPr>
          <w:rFonts w:ascii="仿宋_GB2312" w:eastAsia="仿宋_GB2312" w:cs="仿宋_GB2312" w:hint="eastAsia"/>
          <w:color w:val="000000" w:themeColor="text1"/>
          <w:spacing w:val="6"/>
          <w:sz w:val="30"/>
          <w:szCs w:val="30"/>
          <w:shd w:val="clear" w:color="auto" w:fill="FFFFFF"/>
        </w:rPr>
        <w:t>处罚。不予</w:t>
      </w:r>
      <w:r w:rsidR="00AA4DD2">
        <w:rPr>
          <w:rFonts w:ascii="仿宋_GB2312" w:eastAsia="仿宋_GB2312" w:cs="仿宋_GB2312" w:hint="eastAsia"/>
          <w:color w:val="000000" w:themeColor="text1"/>
          <w:spacing w:val="6"/>
          <w:sz w:val="30"/>
          <w:szCs w:val="30"/>
          <w:shd w:val="clear" w:color="auto" w:fill="FFFFFF"/>
        </w:rPr>
        <w:t>行政</w:t>
      </w:r>
      <w:r>
        <w:rPr>
          <w:rFonts w:ascii="仿宋_GB2312" w:eastAsia="仿宋_GB2312" w:cs="仿宋_GB2312" w:hint="eastAsia"/>
          <w:color w:val="000000" w:themeColor="text1"/>
          <w:spacing w:val="6"/>
          <w:sz w:val="30"/>
          <w:szCs w:val="30"/>
          <w:shd w:val="clear" w:color="auto" w:fill="FFFFFF"/>
        </w:rPr>
        <w:t>处罚的具体情形由</w:t>
      </w:r>
      <w:r>
        <w:rPr>
          <w:rFonts w:ascii="仿宋_GB2312" w:eastAsia="仿宋_GB2312" w:hAnsi="仿宋_GB2312" w:cs="仿宋_GB2312" w:hint="eastAsia"/>
          <w:color w:val="000000" w:themeColor="text1"/>
          <w:sz w:val="30"/>
          <w:szCs w:val="30"/>
        </w:rPr>
        <w:t>省</w:t>
      </w:r>
      <w:r>
        <w:rPr>
          <w:rFonts w:ascii="仿宋_GB2312" w:eastAsia="仿宋_GB2312" w:hAnsi="黑体" w:hint="eastAsia"/>
          <w:color w:val="000000" w:themeColor="text1"/>
          <w:sz w:val="30"/>
          <w:szCs w:val="30"/>
        </w:rPr>
        <w:t>交通运输主管部门另行制定。</w:t>
      </w:r>
    </w:p>
    <w:p w:rsidR="00A628B8" w:rsidRDefault="00695651">
      <w:pPr>
        <w:pStyle w:val="a4"/>
        <w:shd w:val="clear" w:color="auto" w:fill="FFFFFF"/>
        <w:spacing w:before="0" w:beforeAutospacing="0" w:after="0" w:afterAutospacing="0" w:line="600" w:lineRule="exact"/>
        <w:ind w:firstLineChars="200" w:firstLine="624"/>
        <w:jc w:val="both"/>
        <w:rPr>
          <w:rFonts w:ascii="仿宋_GB2312" w:eastAsia="仿宋_GB2312" w:cs="仿宋_GB2312"/>
          <w:color w:val="000000" w:themeColor="text1"/>
          <w:spacing w:val="6"/>
          <w:sz w:val="30"/>
          <w:szCs w:val="30"/>
          <w:shd w:val="clear" w:color="auto" w:fill="FFFFFF"/>
        </w:rPr>
      </w:pPr>
      <w:r>
        <w:rPr>
          <w:rFonts w:ascii="仿宋_GB2312" w:eastAsia="仿宋_GB2312" w:cs="仿宋_GB2312" w:hint="eastAsia"/>
          <w:color w:val="000000" w:themeColor="text1"/>
          <w:spacing w:val="6"/>
          <w:sz w:val="30"/>
          <w:szCs w:val="30"/>
          <w:shd w:val="clear" w:color="auto" w:fill="FFFFFF"/>
        </w:rPr>
        <w:t>当事人有证据证明没有主观过错的，不予行政处罚。法律、行政法规另有规定的，从其规定。</w:t>
      </w:r>
    </w:p>
    <w:p w:rsidR="00A628B8" w:rsidRDefault="00695651">
      <w:pPr>
        <w:pStyle w:val="a4"/>
        <w:shd w:val="clear" w:color="auto" w:fill="FFFFFF"/>
        <w:spacing w:before="0" w:beforeAutospacing="0" w:after="0" w:afterAutospacing="0" w:line="600" w:lineRule="exact"/>
        <w:ind w:firstLineChars="200" w:firstLine="624"/>
        <w:jc w:val="both"/>
        <w:rPr>
          <w:rFonts w:ascii="仿宋_GB2312" w:eastAsia="仿宋_GB2312" w:cs="仿宋_GB2312"/>
          <w:color w:val="000000" w:themeColor="text1"/>
          <w:spacing w:val="6"/>
          <w:sz w:val="30"/>
          <w:szCs w:val="30"/>
          <w:shd w:val="clear" w:color="auto" w:fill="FFFFFF"/>
        </w:rPr>
      </w:pPr>
      <w:r>
        <w:rPr>
          <w:rFonts w:ascii="仿宋_GB2312" w:eastAsia="仿宋_GB2312" w:cs="仿宋_GB2312" w:hint="eastAsia"/>
          <w:color w:val="000000" w:themeColor="text1"/>
          <w:spacing w:val="6"/>
          <w:sz w:val="30"/>
          <w:szCs w:val="30"/>
          <w:shd w:val="clear" w:color="auto" w:fill="FFFFFF"/>
        </w:rPr>
        <w:t>对当事人的违法行为依法不予行政处罚的，执法人员应当对当事人进行教育。</w:t>
      </w:r>
    </w:p>
    <w:p w:rsidR="00A628B8" w:rsidRDefault="00695651">
      <w:pPr>
        <w:pStyle w:val="a4"/>
        <w:shd w:val="clear" w:color="auto" w:fill="FFFFFF"/>
        <w:spacing w:before="0" w:beforeAutospacing="0" w:after="0" w:afterAutospacing="0" w:line="600" w:lineRule="exact"/>
        <w:ind w:firstLineChars="200" w:firstLine="600"/>
        <w:jc w:val="both"/>
        <w:rPr>
          <w:rFonts w:ascii="仿宋_GB2312" w:eastAsia="仿宋_GB2312" w:hAnsi="仿宋_GB2312" w:cs="仿宋_GB2312"/>
          <w:color w:val="000000" w:themeColor="text1"/>
          <w:spacing w:val="6"/>
          <w:sz w:val="30"/>
          <w:szCs w:val="30"/>
          <w:shd w:val="clear" w:color="auto" w:fill="FFFFFF"/>
        </w:rPr>
      </w:pPr>
      <w:r>
        <w:rPr>
          <w:rFonts w:ascii="黑体" w:eastAsia="黑体" w:hAnsi="黑体" w:hint="eastAsia"/>
          <w:color w:val="000000" w:themeColor="text1"/>
          <w:sz w:val="30"/>
          <w:szCs w:val="30"/>
        </w:rPr>
        <w:lastRenderedPageBreak/>
        <w:t>第三十四条</w:t>
      </w:r>
      <w:r w:rsidR="00E83218">
        <w:rPr>
          <w:rFonts w:ascii="黑体" w:eastAsia="黑体" w:hAnsi="黑体" w:hint="eastAsia"/>
          <w:color w:val="000000" w:themeColor="text1"/>
          <w:sz w:val="30"/>
          <w:szCs w:val="30"/>
        </w:rPr>
        <w:t xml:space="preserve">  </w:t>
      </w:r>
      <w:r>
        <w:rPr>
          <w:rFonts w:ascii="仿宋_GB2312" w:eastAsia="仿宋_GB2312" w:hAnsi="仿宋_GB2312" w:cs="仿宋_GB2312" w:hint="eastAsia"/>
          <w:color w:val="000000" w:themeColor="text1"/>
          <w:sz w:val="30"/>
          <w:szCs w:val="30"/>
          <w:shd w:val="clear" w:color="auto" w:fill="FFFFFF"/>
        </w:rPr>
        <w:t>发生重大传染病疫情等突发事件，为了控制、减轻和消除突发事件引起的社会危害，交通运输综合行政执法机构对违反突发事件应对措施的行为，依法快速、从重处罚。</w:t>
      </w:r>
    </w:p>
    <w:p w:rsidR="00A628B8" w:rsidRDefault="00695651">
      <w:pPr>
        <w:spacing w:line="600" w:lineRule="exact"/>
        <w:ind w:firstLineChars="200" w:firstLine="600"/>
        <w:rPr>
          <w:rFonts w:ascii="仿宋_GB2312" w:eastAsia="仿宋_GB2312" w:hAnsi="仿宋_GB2312" w:cs="仿宋_GB2312"/>
          <w:color w:val="000000" w:themeColor="text1"/>
          <w:sz w:val="30"/>
          <w:szCs w:val="30"/>
        </w:rPr>
      </w:pPr>
      <w:r>
        <w:rPr>
          <w:rFonts w:ascii="黑体" w:eastAsia="黑体" w:hAnsi="黑体" w:hint="eastAsia"/>
          <w:color w:val="000000" w:themeColor="text1"/>
          <w:sz w:val="30"/>
          <w:szCs w:val="30"/>
        </w:rPr>
        <w:t>第三十五条</w:t>
      </w:r>
      <w:r w:rsidR="00E83218">
        <w:rPr>
          <w:rFonts w:ascii="黑体" w:eastAsia="黑体" w:hAnsi="黑体" w:hint="eastAsia"/>
          <w:color w:val="000000" w:themeColor="text1"/>
          <w:sz w:val="30"/>
          <w:szCs w:val="30"/>
        </w:rPr>
        <w:t xml:space="preserve">  </w:t>
      </w:r>
      <w:r>
        <w:rPr>
          <w:rFonts w:ascii="仿宋_GB2312" w:eastAsia="仿宋_GB2312" w:hAnsi="仿宋_GB2312" w:cs="仿宋_GB2312" w:hint="eastAsia"/>
          <w:color w:val="000000" w:themeColor="text1"/>
          <w:sz w:val="30"/>
          <w:szCs w:val="30"/>
        </w:rPr>
        <w:t>交通运输行政执法人员在实施行政执法过程中，不能现场处理的，可以对下列情形采取扣押道路运输证、营运驾驶员从业资格证等证件或扣押车辆的强制措施：</w:t>
      </w:r>
      <w:r>
        <w:rPr>
          <w:rFonts w:ascii="仿宋_GB2312" w:eastAsia="仿宋_GB2312" w:hAnsi="仿宋_GB2312" w:cs="仿宋_GB2312" w:hint="eastAsia"/>
          <w:color w:val="000000" w:themeColor="text1"/>
          <w:sz w:val="30"/>
          <w:szCs w:val="30"/>
        </w:rPr>
        <w:br/>
        <w:t xml:space="preserve">   （一）没有车辆营运证又无法当场提供其他有效证明的；</w:t>
      </w:r>
      <w:r>
        <w:rPr>
          <w:rFonts w:ascii="仿宋_GB2312" w:eastAsia="仿宋_GB2312" w:hAnsi="仿宋_GB2312" w:cs="仿宋_GB2312" w:hint="eastAsia"/>
          <w:color w:val="000000" w:themeColor="text1"/>
          <w:sz w:val="30"/>
          <w:szCs w:val="30"/>
        </w:rPr>
        <w:br/>
        <w:t xml:space="preserve">   （二）超越道路运输经营许可范围从事道路运输的；</w:t>
      </w:r>
      <w:r>
        <w:rPr>
          <w:rFonts w:ascii="仿宋_GB2312" w:eastAsia="仿宋_GB2312" w:hAnsi="仿宋_GB2312" w:cs="仿宋_GB2312" w:hint="eastAsia"/>
          <w:color w:val="000000" w:themeColor="text1"/>
          <w:sz w:val="30"/>
          <w:szCs w:val="30"/>
        </w:rPr>
        <w:br/>
        <w:t xml:space="preserve">   （三）未按规定或超越许可内容超限运输的；</w:t>
      </w:r>
      <w:r>
        <w:rPr>
          <w:rFonts w:ascii="仿宋_GB2312" w:eastAsia="仿宋_GB2312" w:hAnsi="仿宋_GB2312" w:cs="仿宋_GB2312" w:hint="eastAsia"/>
          <w:color w:val="000000" w:themeColor="text1"/>
          <w:sz w:val="30"/>
          <w:szCs w:val="30"/>
        </w:rPr>
        <w:br/>
        <w:t xml:space="preserve">   （四）损害公路路产安全的铁轮车、履带车等车辆；</w:t>
      </w:r>
    </w:p>
    <w:p w:rsidR="00A628B8" w:rsidRDefault="00695651" w:rsidP="00515969">
      <w:pPr>
        <w:spacing w:line="600" w:lineRule="exact"/>
        <w:ind w:firstLineChars="139" w:firstLine="417"/>
        <w:rPr>
          <w:rFonts w:ascii="仿宋_GB2312" w:eastAsia="仿宋_GB2312" w:hAnsi="黑体"/>
          <w:color w:val="000000" w:themeColor="text1"/>
          <w:sz w:val="30"/>
          <w:szCs w:val="30"/>
        </w:rPr>
      </w:pPr>
      <w:r>
        <w:rPr>
          <w:rFonts w:ascii="仿宋_GB2312" w:eastAsia="仿宋_GB2312" w:hAnsi="仿宋_GB2312" w:cs="仿宋_GB2312" w:hint="eastAsia"/>
          <w:color w:val="000000" w:themeColor="text1"/>
          <w:sz w:val="30"/>
          <w:szCs w:val="30"/>
        </w:rPr>
        <w:t>（五）其他法律法规规定的可以采取扣押的情形。</w:t>
      </w:r>
      <w:r>
        <w:rPr>
          <w:rFonts w:ascii="仿宋_GB2312" w:eastAsia="仿宋_GB2312" w:hAnsi="仿宋_GB2312" w:cs="仿宋_GB2312" w:hint="eastAsia"/>
          <w:color w:val="000000" w:themeColor="text1"/>
          <w:sz w:val="30"/>
          <w:szCs w:val="30"/>
        </w:rPr>
        <w:br/>
        <w:t xml:space="preserve">    扣押车辆的期限不得超过三十日；情况复杂的，经交通运输综合行政执法机构负责人批准，可以延长，但是扣押期限不得超过六十日。法律、行政法规另有规定的除外。    </w:t>
      </w:r>
    </w:p>
    <w:p w:rsidR="00A628B8" w:rsidRDefault="00695651" w:rsidP="00515969">
      <w:pPr>
        <w:spacing w:line="600" w:lineRule="exact"/>
        <w:ind w:firstLineChars="139" w:firstLine="417"/>
        <w:rPr>
          <w:rFonts w:ascii="仿宋_GB2312" w:eastAsia="仿宋_GB2312" w:hAnsi="仿宋_GB2312" w:cs="仿宋_GB2312"/>
          <w:color w:val="000000" w:themeColor="text1"/>
          <w:sz w:val="30"/>
          <w:szCs w:val="30"/>
        </w:rPr>
      </w:pPr>
      <w:r>
        <w:rPr>
          <w:rFonts w:ascii="黑体" w:eastAsia="黑体" w:hAnsi="黑体" w:hint="eastAsia"/>
          <w:color w:val="000000" w:themeColor="text1"/>
          <w:sz w:val="30"/>
          <w:szCs w:val="30"/>
        </w:rPr>
        <w:t>第三十六条</w:t>
      </w:r>
      <w:r w:rsidR="00E83218">
        <w:rPr>
          <w:rFonts w:ascii="黑体" w:eastAsia="黑体" w:hAnsi="黑体" w:hint="eastAsia"/>
          <w:color w:val="000000" w:themeColor="text1"/>
          <w:sz w:val="30"/>
          <w:szCs w:val="30"/>
        </w:rPr>
        <w:t xml:space="preserve">  </w:t>
      </w:r>
      <w:r>
        <w:rPr>
          <w:rFonts w:ascii="仿宋_GB2312" w:eastAsia="仿宋_GB2312" w:hAnsi="仿宋_GB2312" w:cs="仿宋_GB2312" w:hint="eastAsia"/>
          <w:color w:val="000000" w:themeColor="text1"/>
          <w:sz w:val="30"/>
          <w:szCs w:val="30"/>
        </w:rPr>
        <w:t>交通运输综合行政执法机构应当妥善保管扣押的物品及证据，不得擅自使用，不得收取或者变相收取保管费用；造成损毁的，应当承担赔偿责任。</w:t>
      </w:r>
    </w:p>
    <w:p w:rsidR="00A628B8" w:rsidRDefault="00695651" w:rsidP="00515969">
      <w:pPr>
        <w:spacing w:line="600" w:lineRule="exact"/>
        <w:ind w:firstLineChars="139" w:firstLine="417"/>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对容易腐烂变质及其他不易保管的物品，可以委托有关部门变卖、拍卖，所得价款上缴国库或者划入财政专户。</w:t>
      </w:r>
    </w:p>
    <w:p w:rsidR="00A628B8" w:rsidRDefault="00695651">
      <w:pPr>
        <w:spacing w:line="600" w:lineRule="exact"/>
        <w:ind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第三十七条</w:t>
      </w:r>
      <w:r w:rsidR="00E83218">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交通运输行政执法需要实施鉴定、检验、检测的，交通运输综合行政执法机构可以按照有关规定委托第三方实施。</w:t>
      </w:r>
    </w:p>
    <w:p w:rsidR="00A628B8" w:rsidRDefault="00695651">
      <w:pPr>
        <w:spacing w:line="600" w:lineRule="exact"/>
        <w:ind w:firstLine="600"/>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lastRenderedPageBreak/>
        <w:t>需要其他部门就专业问题作出解释或者提供专业意见的，交通运输综合行政执法机构可以向有关部门进行函询，有关部门应当自收到协助函件之日起</w:t>
      </w:r>
      <w:r>
        <w:rPr>
          <w:rFonts w:ascii="Times New Roman" w:eastAsia="仿宋_GB2312" w:hAnsi="Times New Roman" w:cs="Times New Roman"/>
          <w:color w:val="000000" w:themeColor="text1"/>
          <w:sz w:val="30"/>
          <w:szCs w:val="30"/>
        </w:rPr>
        <w:t>7</w:t>
      </w:r>
      <w:r>
        <w:rPr>
          <w:rFonts w:ascii="仿宋_GB2312" w:eastAsia="仿宋_GB2312" w:hAnsi="黑体" w:hint="eastAsia"/>
          <w:color w:val="000000" w:themeColor="text1"/>
          <w:sz w:val="30"/>
          <w:szCs w:val="30"/>
        </w:rPr>
        <w:t>个工作日内出具书面意见；案情复杂需要延期的，应当以书面形式说明理由并明确答复期限。有关部门提供专业意见依法需要检验、检测、检疫或者鉴定的，所需时间不计算在上述期限内。</w:t>
      </w:r>
    </w:p>
    <w:p w:rsidR="00A628B8" w:rsidRDefault="00695651">
      <w:pPr>
        <w:spacing w:line="600" w:lineRule="exact"/>
        <w:ind w:firstLineChars="200"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第三十八条</w:t>
      </w:r>
      <w:r w:rsidR="00E83218">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除法律规定的情形外，交通运输综合行政执法机构及</w:t>
      </w:r>
      <w:r w:rsidR="00AA4DD2">
        <w:rPr>
          <w:rFonts w:ascii="仿宋_GB2312" w:eastAsia="仿宋_GB2312" w:hAnsi="黑体" w:hint="eastAsia"/>
          <w:color w:val="000000" w:themeColor="text1"/>
          <w:sz w:val="30"/>
          <w:szCs w:val="30"/>
        </w:rPr>
        <w:t>其</w:t>
      </w:r>
      <w:r>
        <w:rPr>
          <w:rFonts w:ascii="仿宋_GB2312" w:eastAsia="仿宋_GB2312" w:hAnsi="黑体" w:hint="eastAsia"/>
          <w:color w:val="000000" w:themeColor="text1"/>
          <w:sz w:val="30"/>
          <w:szCs w:val="30"/>
        </w:rPr>
        <w:t>执法人员不得自行收缴罚款。当事人应当自收到行政处罚决定书之日起十五日内到指定的银行或通过电子支付系统缴纳罚款。</w:t>
      </w:r>
    </w:p>
    <w:p w:rsidR="00A628B8" w:rsidRDefault="00695651">
      <w:pPr>
        <w:spacing w:line="600" w:lineRule="exact"/>
        <w:ind w:firstLineChars="200" w:firstLine="600"/>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当事人在法定期限内不申请行政复议或者提起行政诉讼，又不缴纳罚款的，交通运输综合行政执法机构可以依法申请人民法院强制执行。受申请的人民法院应当依法执行。</w:t>
      </w:r>
    </w:p>
    <w:p w:rsidR="00A628B8" w:rsidRDefault="00695651">
      <w:pPr>
        <w:spacing w:line="600" w:lineRule="exact"/>
        <w:ind w:firstLineChars="200" w:firstLine="600"/>
        <w:rPr>
          <w:rFonts w:ascii="黑体" w:eastAsia="黑体" w:hAnsi="黑体"/>
          <w:color w:val="000000" w:themeColor="text1"/>
          <w:sz w:val="30"/>
          <w:szCs w:val="30"/>
        </w:rPr>
      </w:pPr>
      <w:r>
        <w:rPr>
          <w:rFonts w:ascii="仿宋_GB2312" w:eastAsia="仿宋_GB2312" w:hAnsi="黑体"/>
          <w:color w:val="000000" w:themeColor="text1"/>
          <w:sz w:val="30"/>
          <w:szCs w:val="30"/>
        </w:rPr>
        <w:t xml:space="preserve"> </w:t>
      </w:r>
    </w:p>
    <w:p w:rsidR="00A628B8" w:rsidRDefault="00695651">
      <w:pPr>
        <w:numPr>
          <w:ilvl w:val="0"/>
          <w:numId w:val="5"/>
        </w:numPr>
        <w:spacing w:line="600" w:lineRule="exact"/>
        <w:jc w:val="center"/>
        <w:rPr>
          <w:rFonts w:ascii="黑体" w:eastAsia="黑体" w:hAnsi="黑体"/>
          <w:color w:val="000000" w:themeColor="text1"/>
          <w:sz w:val="30"/>
          <w:szCs w:val="30"/>
        </w:rPr>
      </w:pPr>
      <w:r>
        <w:rPr>
          <w:rFonts w:ascii="黑体" w:eastAsia="黑体" w:hAnsi="黑体" w:hint="eastAsia"/>
          <w:color w:val="000000" w:themeColor="text1"/>
          <w:sz w:val="30"/>
          <w:szCs w:val="30"/>
        </w:rPr>
        <w:t>执法监督</w:t>
      </w:r>
    </w:p>
    <w:p w:rsidR="00A628B8" w:rsidRDefault="00695651">
      <w:pPr>
        <w:spacing w:line="600" w:lineRule="exact"/>
        <w:ind w:firstLineChars="200" w:firstLine="600"/>
        <w:rPr>
          <w:rFonts w:ascii="仿宋_GB2312" w:eastAsia="仿宋_GB2312" w:hAnsi="仿宋_GB2312" w:cs="仿宋_GB2312"/>
          <w:color w:val="000000" w:themeColor="text1"/>
          <w:sz w:val="30"/>
          <w:szCs w:val="30"/>
        </w:rPr>
      </w:pPr>
      <w:r>
        <w:rPr>
          <w:rFonts w:ascii="黑体" w:eastAsia="黑体" w:hAnsi="黑体" w:cs="黑体" w:hint="eastAsia"/>
          <w:color w:val="000000" w:themeColor="text1"/>
          <w:sz w:val="30"/>
          <w:szCs w:val="30"/>
        </w:rPr>
        <w:t>第三十九条</w:t>
      </w:r>
      <w:r w:rsidR="00E83218">
        <w:rPr>
          <w:rFonts w:ascii="黑体" w:eastAsia="黑体" w:hAnsi="黑体" w:cs="黑体" w:hint="eastAsia"/>
          <w:color w:val="000000" w:themeColor="text1"/>
          <w:sz w:val="30"/>
          <w:szCs w:val="30"/>
        </w:rPr>
        <w:t xml:space="preserve">  </w:t>
      </w:r>
      <w:r>
        <w:rPr>
          <w:rFonts w:ascii="仿宋_GB2312" w:eastAsia="仿宋_GB2312" w:hAnsi="仿宋_GB2312" w:cs="仿宋_GB2312" w:hint="eastAsia"/>
          <w:color w:val="000000" w:themeColor="text1"/>
          <w:sz w:val="30"/>
          <w:szCs w:val="30"/>
        </w:rPr>
        <w:t>交通运输综合行政执法机构和执法人员应当自觉接受人大监督和政协民主监督。县级以上交通运输主管部门可以邀请人大代表、政协委员等对交通运输综合行政执法进行监督。</w:t>
      </w:r>
    </w:p>
    <w:p w:rsidR="00A628B8" w:rsidRDefault="00695651">
      <w:pPr>
        <w:spacing w:line="600" w:lineRule="exact"/>
        <w:ind w:firstLineChars="200" w:firstLine="600"/>
        <w:rPr>
          <w:rFonts w:ascii="仿宋_GB2312" w:eastAsia="仿宋_GB2312" w:hAnsi="仿宋_GB2312" w:cs="仿宋_GB2312"/>
          <w:color w:val="000000" w:themeColor="text1"/>
          <w:sz w:val="30"/>
          <w:szCs w:val="30"/>
        </w:rPr>
      </w:pPr>
      <w:r>
        <w:rPr>
          <w:rFonts w:ascii="黑体" w:eastAsia="黑体" w:hAnsi="黑体" w:cs="黑体" w:hint="eastAsia"/>
          <w:color w:val="000000" w:themeColor="text1"/>
          <w:sz w:val="30"/>
          <w:szCs w:val="30"/>
        </w:rPr>
        <w:t>第四十条</w:t>
      </w:r>
      <w:r w:rsidR="00E83218">
        <w:rPr>
          <w:rFonts w:ascii="黑体" w:eastAsia="黑体" w:hAnsi="黑体" w:cs="黑体" w:hint="eastAsia"/>
          <w:color w:val="000000" w:themeColor="text1"/>
          <w:sz w:val="30"/>
          <w:szCs w:val="30"/>
        </w:rPr>
        <w:t xml:space="preserve">  </w:t>
      </w:r>
      <w:r>
        <w:rPr>
          <w:rFonts w:ascii="仿宋_GB2312" w:eastAsia="仿宋_GB2312" w:hAnsi="仿宋_GB2312" w:cs="仿宋_GB2312" w:hint="eastAsia"/>
          <w:color w:val="000000" w:themeColor="text1"/>
          <w:sz w:val="30"/>
          <w:szCs w:val="30"/>
        </w:rPr>
        <w:t>县级以上司法行政机关应当加强对交通运输综合行政执法机构和执法人员行政执法活动的监督检查。</w:t>
      </w:r>
    </w:p>
    <w:p w:rsidR="00A628B8" w:rsidRDefault="00695651">
      <w:pPr>
        <w:spacing w:line="600" w:lineRule="exact"/>
        <w:ind w:firstLineChars="200" w:firstLine="600"/>
        <w:rPr>
          <w:rFonts w:ascii="仿宋_GB2312" w:eastAsia="仿宋_GB2312" w:hAnsi="仿宋_GB2312" w:cs="仿宋_GB2312"/>
          <w:color w:val="000000" w:themeColor="text1"/>
          <w:sz w:val="30"/>
          <w:szCs w:val="30"/>
        </w:rPr>
      </w:pPr>
      <w:r>
        <w:rPr>
          <w:rFonts w:ascii="黑体" w:eastAsia="黑体" w:hAnsi="黑体" w:cs="黑体" w:hint="eastAsia"/>
          <w:color w:val="000000" w:themeColor="text1"/>
          <w:sz w:val="30"/>
          <w:szCs w:val="30"/>
        </w:rPr>
        <w:t>第四十一条</w:t>
      </w:r>
      <w:r w:rsidR="00E83218">
        <w:rPr>
          <w:rFonts w:ascii="黑体" w:eastAsia="黑体" w:hAnsi="黑体" w:cs="黑体" w:hint="eastAsia"/>
          <w:color w:val="000000" w:themeColor="text1"/>
          <w:sz w:val="30"/>
          <w:szCs w:val="30"/>
        </w:rPr>
        <w:t xml:space="preserve">  </w:t>
      </w:r>
      <w:r>
        <w:rPr>
          <w:rFonts w:ascii="仿宋_GB2312" w:eastAsia="仿宋_GB2312" w:hAnsi="仿宋_GB2312" w:cs="仿宋_GB2312" w:hint="eastAsia"/>
          <w:color w:val="000000" w:themeColor="text1"/>
          <w:sz w:val="30"/>
          <w:szCs w:val="30"/>
        </w:rPr>
        <w:t>县级以上交通运输主管部门应当建立执法培</w:t>
      </w:r>
      <w:r>
        <w:rPr>
          <w:rFonts w:ascii="仿宋_GB2312" w:eastAsia="仿宋_GB2312" w:hAnsi="仿宋_GB2312" w:cs="仿宋_GB2312" w:hint="eastAsia"/>
          <w:color w:val="000000" w:themeColor="text1"/>
          <w:sz w:val="30"/>
          <w:szCs w:val="30"/>
        </w:rPr>
        <w:lastRenderedPageBreak/>
        <w:t>训、岗位交流、督察考核、责任追究和评议考核等制度，通过暗访督查、案卷评查、组织考试、受理投诉举报等方式加强对所属和下级交通运输综合行政执法机构的指导和监督。</w:t>
      </w:r>
    </w:p>
    <w:p w:rsidR="00A628B8" w:rsidRDefault="00695651">
      <w:pPr>
        <w:spacing w:line="60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交通运输综合行政执法机构和执法人员发生违法违纪行为的，交通运输主管部门应当移送纪检监察部门依法查处。</w:t>
      </w:r>
    </w:p>
    <w:p w:rsidR="00A628B8" w:rsidRDefault="00695651">
      <w:pPr>
        <w:widowControl/>
        <w:spacing w:line="600" w:lineRule="exact"/>
        <w:ind w:firstLine="600"/>
        <w:rPr>
          <w:rFonts w:ascii="仿宋_GB2312" w:eastAsia="仿宋_GB2312" w:hAnsi="仿宋_GB2312" w:cs="仿宋_GB2312"/>
          <w:color w:val="000000" w:themeColor="text1"/>
          <w:sz w:val="30"/>
          <w:szCs w:val="30"/>
        </w:rPr>
      </w:pPr>
      <w:r>
        <w:rPr>
          <w:rFonts w:ascii="黑体" w:eastAsia="黑体" w:hAnsi="黑体" w:hint="eastAsia"/>
          <w:color w:val="000000" w:themeColor="text1"/>
          <w:sz w:val="30"/>
          <w:szCs w:val="30"/>
        </w:rPr>
        <w:t>第四十二条</w:t>
      </w:r>
      <w:r w:rsidR="00E83218">
        <w:rPr>
          <w:rFonts w:ascii="黑体" w:eastAsia="黑体" w:hAnsi="黑体" w:hint="eastAsia"/>
          <w:color w:val="000000" w:themeColor="text1"/>
          <w:sz w:val="30"/>
          <w:szCs w:val="30"/>
        </w:rPr>
        <w:t xml:space="preserve">  </w:t>
      </w:r>
      <w:r>
        <w:rPr>
          <w:rFonts w:ascii="仿宋_GB2312" w:eastAsia="仿宋_GB2312" w:hAnsi="仿宋_GB2312" w:cs="仿宋_GB2312" w:hint="eastAsia"/>
          <w:color w:val="000000" w:themeColor="text1"/>
          <w:sz w:val="30"/>
          <w:szCs w:val="30"/>
        </w:rPr>
        <w:t>县级以上交通运输主管部门应当定期开展对执法机构和执法人员的评议考核，加强行政执法职权行使和监管责任履行情况的检查、评价和结果运用，将执法办案的数量、质量、效果以及执法办案活动中执行法律、遵守纪律、接受奖惩等情况，作为交通运输综合行政执法机构和执法人员考核评估的重要依据。</w:t>
      </w:r>
    </w:p>
    <w:p w:rsidR="00A628B8" w:rsidRDefault="00695651">
      <w:pPr>
        <w:widowControl/>
        <w:shd w:val="clear" w:color="auto" w:fill="FFFFFF"/>
        <w:spacing w:line="600" w:lineRule="exact"/>
        <w:ind w:firstLineChars="200" w:firstLine="600"/>
        <w:jc w:val="left"/>
        <w:rPr>
          <w:rFonts w:ascii="黑体" w:eastAsia="黑体" w:hAnsi="黑体"/>
          <w:color w:val="000000" w:themeColor="text1"/>
          <w:sz w:val="30"/>
          <w:szCs w:val="30"/>
        </w:rPr>
      </w:pPr>
      <w:r>
        <w:rPr>
          <w:rFonts w:ascii="黑体" w:eastAsia="黑体" w:hAnsi="黑体" w:hint="eastAsia"/>
          <w:color w:val="000000" w:themeColor="text1"/>
          <w:sz w:val="30"/>
          <w:szCs w:val="30"/>
        </w:rPr>
        <w:t>第四十三条</w:t>
      </w:r>
      <w:r w:rsidR="00E83218">
        <w:rPr>
          <w:rFonts w:ascii="黑体" w:eastAsia="黑体" w:hAnsi="黑体" w:hint="eastAsia"/>
          <w:color w:val="000000" w:themeColor="text1"/>
          <w:sz w:val="30"/>
          <w:szCs w:val="30"/>
        </w:rPr>
        <w:t xml:space="preserve">  </w:t>
      </w:r>
      <w:r>
        <w:rPr>
          <w:rFonts w:ascii="仿宋_GB2312" w:eastAsia="仿宋_GB2312" w:hint="eastAsia"/>
          <w:color w:val="000000" w:themeColor="text1"/>
          <w:sz w:val="30"/>
          <w:szCs w:val="30"/>
        </w:rPr>
        <w:t>交通运输综合行政执法机构和执法人员应当自觉接受社会监督，定期邀请企事业组织、群众代表、媒体通过座谈会、专家咨询、网络征询、委托第三方调查等方式加强对交通运输行政执法的监督。</w:t>
      </w:r>
    </w:p>
    <w:p w:rsidR="00A628B8" w:rsidRDefault="00695651">
      <w:pPr>
        <w:widowControl/>
        <w:shd w:val="clear" w:color="auto" w:fill="FFFFFF"/>
        <w:spacing w:line="600" w:lineRule="exact"/>
        <w:ind w:firstLineChars="200" w:firstLine="600"/>
        <w:jc w:val="left"/>
        <w:rPr>
          <w:rFonts w:ascii="仿宋_GB2312" w:eastAsia="仿宋_GB2312" w:hint="eastAsia"/>
          <w:color w:val="000000" w:themeColor="text1"/>
          <w:sz w:val="30"/>
          <w:szCs w:val="30"/>
        </w:rPr>
      </w:pPr>
      <w:r>
        <w:rPr>
          <w:rFonts w:ascii="仿宋_GB2312" w:eastAsia="仿宋_GB2312" w:hAnsi="仿宋_GB2312" w:cs="仿宋_GB2312" w:hint="eastAsia"/>
          <w:color w:val="000000" w:themeColor="text1"/>
          <w:sz w:val="30"/>
          <w:szCs w:val="30"/>
          <w:shd w:val="clear" w:color="auto" w:fill="FFFFFF"/>
        </w:rPr>
        <w:t>公民、法人或者其他组织发现交通运输行政执法人员有违法执法行为或者执法不作为的，可以向执法人员所在单位、上级主管部门或者纪检监察部门投诉、举报。</w:t>
      </w:r>
    </w:p>
    <w:p w:rsidR="00A628B8" w:rsidRDefault="00A628B8">
      <w:pPr>
        <w:spacing w:line="600" w:lineRule="exact"/>
        <w:jc w:val="center"/>
        <w:rPr>
          <w:rFonts w:ascii="黑体" w:eastAsia="黑体" w:hAnsi="黑体"/>
          <w:color w:val="000000" w:themeColor="text1"/>
          <w:sz w:val="30"/>
          <w:szCs w:val="30"/>
        </w:rPr>
      </w:pPr>
    </w:p>
    <w:p w:rsidR="00A628B8" w:rsidRDefault="00695651">
      <w:pPr>
        <w:spacing w:line="600" w:lineRule="exact"/>
        <w:jc w:val="center"/>
        <w:rPr>
          <w:rFonts w:ascii="黑体" w:eastAsia="黑体" w:hAnsi="黑体"/>
          <w:color w:val="000000" w:themeColor="text1"/>
          <w:sz w:val="30"/>
          <w:szCs w:val="30"/>
        </w:rPr>
      </w:pPr>
      <w:r>
        <w:rPr>
          <w:rFonts w:ascii="黑体" w:eastAsia="黑体" w:hAnsi="黑体" w:hint="eastAsia"/>
          <w:color w:val="000000" w:themeColor="text1"/>
          <w:sz w:val="30"/>
          <w:szCs w:val="30"/>
        </w:rPr>
        <w:t xml:space="preserve">第五章　执法保障   </w:t>
      </w:r>
    </w:p>
    <w:p w:rsidR="00A628B8" w:rsidRDefault="00695651">
      <w:pPr>
        <w:spacing w:line="600" w:lineRule="exact"/>
        <w:ind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第四十四条</w:t>
      </w:r>
      <w:r w:rsidR="00E83218">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县级以上地方人民政府应当将交通运输综合行政执法经费列入同级财政预算。禁止将交通运输行政执法经费</w:t>
      </w:r>
      <w:r>
        <w:rPr>
          <w:rFonts w:ascii="仿宋_GB2312" w:eastAsia="仿宋_GB2312" w:hAnsi="黑体" w:hint="eastAsia"/>
          <w:color w:val="000000" w:themeColor="text1"/>
          <w:sz w:val="30"/>
          <w:szCs w:val="30"/>
        </w:rPr>
        <w:lastRenderedPageBreak/>
        <w:t>与罚没收入相关联。</w:t>
      </w:r>
    </w:p>
    <w:p w:rsidR="00A628B8" w:rsidRDefault="00695651">
      <w:pPr>
        <w:spacing w:line="600" w:lineRule="exact"/>
        <w:ind w:firstLineChars="200"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第四十五条</w:t>
      </w:r>
      <w:r w:rsidR="00E83218">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县级以上地方人民政府应当根据区域面积、公路里程、航道里程、营运机动车及船舶保有量、人口数量等状况，加强交通运输行政执法力量。执法人员配备标准由省交通运输主管部门会同相关部门另行制定。</w:t>
      </w:r>
    </w:p>
    <w:p w:rsidR="00A628B8" w:rsidRDefault="00695651">
      <w:pPr>
        <w:spacing w:line="600" w:lineRule="exact"/>
        <w:ind w:firstLineChars="200"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第四十六条</w:t>
      </w:r>
      <w:r w:rsidR="00E83218">
        <w:rPr>
          <w:rFonts w:ascii="黑体" w:eastAsia="黑体" w:hAnsi="黑体" w:hint="eastAsia"/>
          <w:color w:val="000000" w:themeColor="text1"/>
          <w:sz w:val="30"/>
          <w:szCs w:val="30"/>
        </w:rPr>
        <w:t xml:space="preserve"> </w:t>
      </w:r>
      <w:r>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县级以上地方人民政府及其相关部门应当按照省交通运输主管部门制定的标准为交通运输综合行政执法工作配置办公场所及设施、执法车辆、执法服装和执法装备。</w:t>
      </w:r>
    </w:p>
    <w:p w:rsidR="00A628B8" w:rsidRDefault="00695651">
      <w:pPr>
        <w:spacing w:line="600" w:lineRule="exact"/>
        <w:ind w:firstLine="600"/>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交通运输综合行政执法机构应当规范机构名称、统一执法标志标识、统一制式服装、统一执法文书、统一装备技术标准。</w:t>
      </w:r>
    </w:p>
    <w:p w:rsidR="00A628B8" w:rsidRDefault="00695651">
      <w:pPr>
        <w:widowControl/>
        <w:shd w:val="clear" w:color="auto" w:fill="FFFFFF"/>
        <w:spacing w:line="600" w:lineRule="exact"/>
        <w:ind w:firstLineChars="200"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第四十七条</w:t>
      </w:r>
      <w:r w:rsidR="00E83218">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县级以上地方人民政府应当组织交通运输综合行政执法机构与公安机关建立联勤联动执法工作机制。</w:t>
      </w:r>
    </w:p>
    <w:p w:rsidR="00A628B8" w:rsidRDefault="00695651">
      <w:pPr>
        <w:spacing w:line="60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黑体" w:hint="eastAsia"/>
          <w:color w:val="000000" w:themeColor="text1"/>
          <w:sz w:val="30"/>
          <w:szCs w:val="30"/>
        </w:rPr>
        <w:t>公安机关应当确定专门力量、明确工作职责，在信息共享、联</w:t>
      </w:r>
      <w:r>
        <w:rPr>
          <w:rFonts w:ascii="仿宋_GB2312" w:eastAsia="仿宋_GB2312" w:hAnsi="仿宋_GB2312" w:cs="仿宋_GB2312" w:hint="eastAsia"/>
          <w:color w:val="000000" w:themeColor="text1"/>
          <w:sz w:val="30"/>
          <w:szCs w:val="30"/>
        </w:rPr>
        <w:t>合执法、治安秩序等方面配合本区域内交通运输综合行政执法工作，依法保障交通运输综合行政执法活动顺利进行。</w:t>
      </w:r>
    </w:p>
    <w:p w:rsidR="00A628B8" w:rsidRDefault="00A628B8">
      <w:pPr>
        <w:spacing w:line="600" w:lineRule="exact"/>
        <w:rPr>
          <w:rFonts w:ascii="黑体" w:eastAsia="黑体" w:hAnsi="黑体"/>
          <w:color w:val="000000" w:themeColor="text1"/>
          <w:sz w:val="30"/>
          <w:szCs w:val="30"/>
        </w:rPr>
      </w:pPr>
    </w:p>
    <w:p w:rsidR="00A628B8" w:rsidRDefault="00695651">
      <w:pPr>
        <w:spacing w:line="600" w:lineRule="exact"/>
        <w:ind w:firstLineChars="1100" w:firstLine="3300"/>
        <w:rPr>
          <w:rFonts w:ascii="黑体" w:eastAsia="黑体" w:hAnsi="黑体"/>
          <w:color w:val="000000" w:themeColor="text1"/>
          <w:sz w:val="30"/>
          <w:szCs w:val="30"/>
        </w:rPr>
      </w:pPr>
      <w:r>
        <w:rPr>
          <w:rFonts w:ascii="黑体" w:eastAsia="黑体" w:hAnsi="黑体" w:hint="eastAsia"/>
          <w:color w:val="000000" w:themeColor="text1"/>
          <w:sz w:val="30"/>
          <w:szCs w:val="30"/>
        </w:rPr>
        <w:t>第六章</w:t>
      </w:r>
      <w:r>
        <w:rPr>
          <w:rFonts w:ascii="仿宋_GB2312" w:eastAsia="仿宋_GB2312" w:hint="eastAsia"/>
          <w:color w:val="000000" w:themeColor="text1"/>
          <w:sz w:val="30"/>
          <w:szCs w:val="30"/>
        </w:rPr>
        <w:t xml:space="preserve"> </w:t>
      </w:r>
      <w:r>
        <w:rPr>
          <w:rFonts w:ascii="黑体" w:eastAsia="黑体" w:hAnsi="黑体" w:hint="eastAsia"/>
          <w:color w:val="000000" w:themeColor="text1"/>
          <w:sz w:val="30"/>
          <w:szCs w:val="30"/>
        </w:rPr>
        <w:t>法律责任</w:t>
      </w:r>
    </w:p>
    <w:p w:rsidR="00A628B8" w:rsidRDefault="00695651">
      <w:pPr>
        <w:spacing w:line="600" w:lineRule="exact"/>
        <w:ind w:firstLineChars="200" w:firstLine="600"/>
        <w:rPr>
          <w:rFonts w:ascii="仿宋_GB2312" w:eastAsia="仿宋_GB2312" w:hint="eastAsia"/>
          <w:color w:val="000000" w:themeColor="text1"/>
          <w:sz w:val="30"/>
          <w:szCs w:val="30"/>
        </w:rPr>
      </w:pPr>
      <w:r>
        <w:rPr>
          <w:rFonts w:ascii="黑体" w:eastAsia="黑体" w:hAnsi="黑体" w:hint="eastAsia"/>
          <w:color w:val="000000" w:themeColor="text1"/>
          <w:sz w:val="30"/>
          <w:szCs w:val="30"/>
        </w:rPr>
        <w:t>第四十八条</w:t>
      </w:r>
      <w:r w:rsidR="00E83218">
        <w:rPr>
          <w:rFonts w:ascii="黑体" w:eastAsia="黑体" w:hAnsi="黑体" w:hint="eastAsia"/>
          <w:color w:val="000000" w:themeColor="text1"/>
          <w:sz w:val="30"/>
          <w:szCs w:val="30"/>
        </w:rPr>
        <w:t xml:space="preserve"> </w:t>
      </w:r>
      <w:r>
        <w:rPr>
          <w:rFonts w:ascii="仿宋_GB2312" w:eastAsia="仿宋_GB2312" w:hint="eastAsia"/>
          <w:color w:val="000000" w:themeColor="text1"/>
          <w:sz w:val="30"/>
          <w:szCs w:val="30"/>
        </w:rPr>
        <w:t xml:space="preserve"> 交通运输综合行政执法机构及其执法人员有下列行为之一的，对负有责任的领导人员和直接责任人员，依法给予处分；构成犯罪的，依法追究刑事责任：</w:t>
      </w:r>
    </w:p>
    <w:p w:rsidR="00A628B8" w:rsidRDefault="00695651">
      <w:pPr>
        <w:spacing w:line="600" w:lineRule="exact"/>
        <w:ind w:firstLine="600"/>
        <w:rPr>
          <w:rFonts w:ascii="仿宋_GB2312" w:eastAsia="仿宋_GB2312" w:hint="eastAsia"/>
          <w:color w:val="000000" w:themeColor="text1"/>
          <w:sz w:val="30"/>
          <w:szCs w:val="30"/>
        </w:rPr>
      </w:pPr>
      <w:r>
        <w:rPr>
          <w:rFonts w:ascii="仿宋_GB2312" w:eastAsia="仿宋_GB2312" w:hint="eastAsia"/>
          <w:color w:val="000000" w:themeColor="text1"/>
          <w:sz w:val="30"/>
          <w:szCs w:val="30"/>
        </w:rPr>
        <w:t>（一）无法定依据、违反法定程序实施行政处罚以及和行政处罚相关的行政强制、行政检查的；</w:t>
      </w:r>
    </w:p>
    <w:p w:rsidR="00A628B8" w:rsidRDefault="00695651">
      <w:pPr>
        <w:spacing w:line="600" w:lineRule="exact"/>
        <w:ind w:firstLine="600"/>
        <w:rPr>
          <w:rFonts w:ascii="仿宋_GB2312" w:eastAsia="仿宋_GB2312" w:hint="eastAsia"/>
          <w:color w:val="000000" w:themeColor="text1"/>
          <w:sz w:val="30"/>
          <w:szCs w:val="30"/>
        </w:rPr>
      </w:pPr>
      <w:r>
        <w:rPr>
          <w:rFonts w:ascii="仿宋_GB2312" w:eastAsia="仿宋_GB2312" w:hint="eastAsia"/>
          <w:color w:val="000000" w:themeColor="text1"/>
          <w:sz w:val="30"/>
          <w:szCs w:val="30"/>
        </w:rPr>
        <w:lastRenderedPageBreak/>
        <w:t>（二）采取利诱、欺诈、胁迫、暴力等非法手段执法的；</w:t>
      </w:r>
    </w:p>
    <w:p w:rsidR="00A628B8" w:rsidRDefault="00695651">
      <w:pPr>
        <w:spacing w:line="600" w:lineRule="exact"/>
        <w:ind w:firstLine="600"/>
        <w:rPr>
          <w:rFonts w:ascii="仿宋_GB2312" w:eastAsia="仿宋_GB2312" w:hint="eastAsia"/>
          <w:color w:val="000000" w:themeColor="text1"/>
          <w:sz w:val="30"/>
          <w:szCs w:val="30"/>
        </w:rPr>
      </w:pPr>
      <w:r>
        <w:rPr>
          <w:rFonts w:ascii="仿宋_GB2312" w:eastAsia="仿宋_GB2312" w:hint="eastAsia"/>
          <w:color w:val="000000" w:themeColor="text1"/>
          <w:sz w:val="30"/>
          <w:szCs w:val="30"/>
        </w:rPr>
        <w:t>（三）截留、挪用、私分罚没款项、财物或者擅自处置查封、扣押物品的；</w:t>
      </w:r>
    </w:p>
    <w:p w:rsidR="00A628B8" w:rsidRDefault="00695651">
      <w:pPr>
        <w:spacing w:line="600" w:lineRule="exact"/>
        <w:ind w:firstLine="600"/>
        <w:rPr>
          <w:rFonts w:ascii="仿宋_GB2312" w:eastAsia="仿宋_GB2312" w:hint="eastAsia"/>
          <w:color w:val="000000" w:themeColor="text1"/>
          <w:sz w:val="30"/>
          <w:szCs w:val="30"/>
        </w:rPr>
      </w:pPr>
      <w:r>
        <w:rPr>
          <w:rFonts w:ascii="仿宋_GB2312" w:eastAsia="仿宋_GB2312" w:hint="eastAsia"/>
          <w:color w:val="000000" w:themeColor="text1"/>
          <w:sz w:val="30"/>
          <w:szCs w:val="30"/>
        </w:rPr>
        <w:t>（四）索取或者收受贿赂的；</w:t>
      </w:r>
    </w:p>
    <w:p w:rsidR="00A628B8" w:rsidRDefault="00695651">
      <w:pPr>
        <w:spacing w:line="600" w:lineRule="exact"/>
        <w:ind w:firstLine="600"/>
        <w:rPr>
          <w:rFonts w:ascii="仿宋_GB2312" w:eastAsia="仿宋_GB2312" w:hint="eastAsia"/>
          <w:color w:val="000000" w:themeColor="text1"/>
          <w:sz w:val="30"/>
          <w:szCs w:val="30"/>
        </w:rPr>
      </w:pPr>
      <w:r>
        <w:rPr>
          <w:rFonts w:ascii="仿宋_GB2312" w:eastAsia="仿宋_GB2312" w:hint="eastAsia"/>
          <w:color w:val="000000" w:themeColor="text1"/>
          <w:sz w:val="30"/>
          <w:szCs w:val="30"/>
        </w:rPr>
        <w:t>（五）对发现和已受理的违法行为不依法查处的；</w:t>
      </w:r>
    </w:p>
    <w:p w:rsidR="00A628B8" w:rsidRDefault="00695651">
      <w:pPr>
        <w:spacing w:line="600" w:lineRule="exact"/>
        <w:ind w:firstLine="600"/>
        <w:rPr>
          <w:rFonts w:ascii="仿宋_GB2312" w:eastAsia="仿宋_GB2312" w:hint="eastAsia"/>
          <w:color w:val="000000" w:themeColor="text1"/>
          <w:sz w:val="30"/>
          <w:szCs w:val="30"/>
        </w:rPr>
      </w:pPr>
      <w:r>
        <w:rPr>
          <w:rFonts w:ascii="仿宋_GB2312" w:eastAsia="仿宋_GB2312" w:hint="eastAsia"/>
          <w:color w:val="000000" w:themeColor="text1"/>
          <w:sz w:val="30"/>
          <w:szCs w:val="30"/>
        </w:rPr>
        <w:t>（六）粗暴执法、野蛮执法，造成严重不良影响的；</w:t>
      </w:r>
    </w:p>
    <w:p w:rsidR="00A628B8" w:rsidRDefault="00695651">
      <w:pPr>
        <w:spacing w:line="600" w:lineRule="exact"/>
        <w:ind w:firstLine="600"/>
        <w:rPr>
          <w:rFonts w:ascii="仿宋_GB2312" w:eastAsia="仿宋_GB2312" w:hint="eastAsia"/>
          <w:color w:val="000000" w:themeColor="text1"/>
          <w:sz w:val="30"/>
          <w:szCs w:val="30"/>
        </w:rPr>
      </w:pPr>
      <w:r>
        <w:rPr>
          <w:rFonts w:ascii="仿宋_GB2312" w:eastAsia="仿宋_GB2312" w:hint="eastAsia"/>
          <w:color w:val="000000" w:themeColor="text1"/>
          <w:sz w:val="30"/>
          <w:szCs w:val="30"/>
        </w:rPr>
        <w:t>（七）其他滥用职权、玩忽职守、徇私舞弊等行为。</w:t>
      </w:r>
    </w:p>
    <w:p w:rsidR="00A628B8" w:rsidRDefault="00695651">
      <w:pPr>
        <w:spacing w:line="600" w:lineRule="exact"/>
        <w:ind w:firstLine="600"/>
        <w:rPr>
          <w:rFonts w:ascii="仿宋_GB2312" w:eastAsia="仿宋_GB2312" w:hint="eastAsia"/>
          <w:color w:val="000000" w:themeColor="text1"/>
          <w:sz w:val="30"/>
          <w:szCs w:val="30"/>
        </w:rPr>
      </w:pPr>
      <w:r>
        <w:rPr>
          <w:rFonts w:ascii="黑体" w:eastAsia="黑体" w:hAnsi="黑体" w:hint="eastAsia"/>
          <w:color w:val="000000" w:themeColor="text1"/>
          <w:sz w:val="30"/>
          <w:szCs w:val="30"/>
        </w:rPr>
        <w:t>第四十九条</w:t>
      </w:r>
      <w:r w:rsidR="00E83218">
        <w:rPr>
          <w:rFonts w:ascii="黑体" w:eastAsia="黑体" w:hAnsi="黑体" w:hint="eastAsia"/>
          <w:color w:val="000000" w:themeColor="text1"/>
          <w:sz w:val="30"/>
          <w:szCs w:val="30"/>
        </w:rPr>
        <w:t xml:space="preserve">  </w:t>
      </w:r>
      <w:r>
        <w:rPr>
          <w:rFonts w:ascii="仿宋_GB2312" w:eastAsia="仿宋_GB2312" w:hint="eastAsia"/>
          <w:color w:val="000000" w:themeColor="text1"/>
          <w:sz w:val="30"/>
          <w:szCs w:val="30"/>
        </w:rPr>
        <w:t>交通运输综合行政执法机构及其执法人员违法行使职权，侵犯当事人合法权益造成损害的，依法承担赔偿责任。</w:t>
      </w:r>
    </w:p>
    <w:p w:rsidR="00A628B8" w:rsidRDefault="00695651">
      <w:pPr>
        <w:spacing w:line="600" w:lineRule="exact"/>
        <w:ind w:firstLine="600"/>
        <w:rPr>
          <w:rFonts w:ascii="仿宋_GB2312" w:eastAsia="仿宋_GB2312" w:hint="eastAsia"/>
          <w:color w:val="000000" w:themeColor="text1"/>
          <w:sz w:val="30"/>
          <w:szCs w:val="30"/>
        </w:rPr>
      </w:pPr>
      <w:r>
        <w:rPr>
          <w:rFonts w:ascii="黑体" w:eastAsia="黑体" w:hAnsi="黑体" w:hint="eastAsia"/>
          <w:color w:val="000000" w:themeColor="text1"/>
          <w:sz w:val="30"/>
          <w:szCs w:val="30"/>
        </w:rPr>
        <w:t>第五十条</w:t>
      </w:r>
      <w:r w:rsidR="00E83218">
        <w:rPr>
          <w:rFonts w:ascii="黑体" w:eastAsia="黑体" w:hAnsi="黑体" w:hint="eastAsia"/>
          <w:color w:val="000000" w:themeColor="text1"/>
          <w:sz w:val="30"/>
          <w:szCs w:val="30"/>
        </w:rPr>
        <w:t xml:space="preserve">  </w:t>
      </w:r>
      <w:r>
        <w:rPr>
          <w:rFonts w:ascii="仿宋_GB2312" w:eastAsia="仿宋_GB2312" w:hint="eastAsia"/>
          <w:color w:val="000000" w:themeColor="text1"/>
          <w:sz w:val="30"/>
          <w:szCs w:val="30"/>
        </w:rPr>
        <w:t>交通运输综合行政执法机构或者相关部门违反本条例规定，不履行执法协作职责，有下列情形之一的，由本级人民政府责令其改正；情节严重的，予以通报批评，并对负有责任的领导人员和直接责任人员，依法给予处分：</w:t>
      </w:r>
    </w:p>
    <w:p w:rsidR="00A628B8" w:rsidRDefault="00695651">
      <w:pPr>
        <w:spacing w:line="600" w:lineRule="exact"/>
        <w:ind w:firstLine="600"/>
        <w:rPr>
          <w:rFonts w:ascii="仿宋_GB2312" w:eastAsia="仿宋_GB2312" w:hint="eastAsia"/>
          <w:color w:val="000000" w:themeColor="text1"/>
          <w:sz w:val="30"/>
          <w:szCs w:val="30"/>
        </w:rPr>
      </w:pPr>
      <w:r>
        <w:rPr>
          <w:rFonts w:ascii="仿宋_GB2312" w:eastAsia="仿宋_GB2312" w:hint="eastAsia"/>
          <w:color w:val="000000" w:themeColor="text1"/>
          <w:sz w:val="30"/>
          <w:szCs w:val="30"/>
        </w:rPr>
        <w:t>（一）明知不属于本部门管辖的案件应当移送有权管辖的部门而不移送的；</w:t>
      </w:r>
    </w:p>
    <w:p w:rsidR="00A628B8" w:rsidRDefault="00695651">
      <w:pPr>
        <w:spacing w:line="600" w:lineRule="exact"/>
        <w:ind w:firstLine="600"/>
        <w:rPr>
          <w:rFonts w:ascii="仿宋_GB2312" w:eastAsia="仿宋_GB2312" w:hint="eastAsia"/>
          <w:color w:val="000000" w:themeColor="text1"/>
          <w:sz w:val="30"/>
          <w:szCs w:val="30"/>
        </w:rPr>
      </w:pPr>
      <w:r>
        <w:rPr>
          <w:rFonts w:ascii="仿宋_GB2312" w:eastAsia="仿宋_GB2312" w:hint="eastAsia"/>
          <w:color w:val="000000" w:themeColor="text1"/>
          <w:sz w:val="30"/>
          <w:szCs w:val="30"/>
        </w:rPr>
        <w:t>（二）交通运输综合行政执法机构在执法过程中需要相关部门提供专业意见或者提供有关资料，相关部门无正当理由拒绝或者推诿、拖延，造成严重后果的；</w:t>
      </w:r>
    </w:p>
    <w:p w:rsidR="00A628B8" w:rsidRDefault="00695651">
      <w:pPr>
        <w:spacing w:line="600" w:lineRule="exact"/>
        <w:ind w:firstLine="600"/>
        <w:rPr>
          <w:rFonts w:ascii="仿宋_GB2312" w:eastAsia="仿宋_GB2312" w:hint="eastAsia"/>
          <w:color w:val="000000" w:themeColor="text1"/>
          <w:sz w:val="30"/>
          <w:szCs w:val="30"/>
        </w:rPr>
      </w:pPr>
      <w:r>
        <w:rPr>
          <w:rFonts w:ascii="仿宋_GB2312" w:eastAsia="仿宋_GB2312" w:hint="eastAsia"/>
          <w:color w:val="000000" w:themeColor="text1"/>
          <w:sz w:val="30"/>
          <w:szCs w:val="30"/>
        </w:rPr>
        <w:t>（三）不履行协作执法职责造成严重不良影响的其他情形。</w:t>
      </w:r>
    </w:p>
    <w:p w:rsidR="00A628B8" w:rsidRDefault="00695651">
      <w:pPr>
        <w:pStyle w:val="a4"/>
        <w:shd w:val="clear" w:color="auto" w:fill="FFFFFF"/>
        <w:spacing w:before="0" w:beforeAutospacing="0" w:after="0" w:afterAutospacing="0" w:line="600" w:lineRule="exact"/>
        <w:rPr>
          <w:rFonts w:ascii="仿宋_GB2312" w:eastAsia="仿宋_GB2312" w:hAnsi="仿宋" w:cs="Arial"/>
          <w:color w:val="000000" w:themeColor="text1"/>
          <w:sz w:val="30"/>
          <w:szCs w:val="30"/>
        </w:rPr>
      </w:pPr>
      <w:r>
        <w:rPr>
          <w:rFonts w:ascii="黑体" w:eastAsia="黑体" w:hint="eastAsia"/>
          <w:color w:val="000000" w:themeColor="text1"/>
          <w:sz w:val="30"/>
          <w:szCs w:val="30"/>
        </w:rPr>
        <w:t xml:space="preserve">    第五十一条</w:t>
      </w:r>
      <w:r w:rsidR="00E83218">
        <w:rPr>
          <w:rFonts w:ascii="黑体" w:eastAsia="黑体" w:hint="eastAsia"/>
          <w:color w:val="000000" w:themeColor="text1"/>
          <w:sz w:val="30"/>
          <w:szCs w:val="30"/>
        </w:rPr>
        <w:t xml:space="preserve">  </w:t>
      </w:r>
      <w:r>
        <w:rPr>
          <w:rFonts w:ascii="仿宋_GB2312" w:eastAsia="仿宋_GB2312" w:hAnsi="仿宋" w:cs="Arial" w:hint="eastAsia"/>
          <w:color w:val="000000" w:themeColor="text1"/>
          <w:sz w:val="30"/>
          <w:szCs w:val="30"/>
        </w:rPr>
        <w:t>交通运输行政执法人员已经全面履行法律、法规、规章规定的职责，但仍发生安全生产事故、产生危害后果或</w:t>
      </w:r>
      <w:r>
        <w:rPr>
          <w:rFonts w:ascii="仿宋_GB2312" w:eastAsia="仿宋_GB2312" w:hAnsi="仿宋" w:cs="Arial" w:hint="eastAsia"/>
          <w:color w:val="000000" w:themeColor="text1"/>
          <w:sz w:val="30"/>
          <w:szCs w:val="30"/>
        </w:rPr>
        <w:lastRenderedPageBreak/>
        <w:t xml:space="preserve">者其他不良影响，有下列情形之一的，对有关执法人员不予追究行政执法责任： </w:t>
      </w:r>
    </w:p>
    <w:p w:rsidR="00A628B8" w:rsidRDefault="00695651">
      <w:pPr>
        <w:numPr>
          <w:ilvl w:val="255"/>
          <w:numId w:val="0"/>
        </w:numPr>
        <w:spacing w:line="600" w:lineRule="exact"/>
        <w:ind w:firstLineChars="200" w:firstLine="600"/>
        <w:rPr>
          <w:rFonts w:ascii="仿宋_GB2312" w:eastAsia="仿宋_GB2312" w:hAnsi="仿宋" w:cs="Arial"/>
          <w:color w:val="000000" w:themeColor="text1"/>
          <w:sz w:val="30"/>
          <w:szCs w:val="30"/>
        </w:rPr>
      </w:pPr>
      <w:r>
        <w:rPr>
          <w:rFonts w:ascii="仿宋_GB2312" w:eastAsia="仿宋_GB2312" w:hAnsi="仿宋" w:cs="Arial" w:hint="eastAsia"/>
          <w:color w:val="000000" w:themeColor="text1"/>
          <w:sz w:val="30"/>
          <w:szCs w:val="30"/>
        </w:rPr>
        <w:t>（一）法律、法规、规章规定不明确，导致对具体条文的理解存在不同认识，致使法律适用出现偏差的；</w:t>
      </w:r>
    </w:p>
    <w:p w:rsidR="00A628B8" w:rsidRDefault="00695651">
      <w:pPr>
        <w:numPr>
          <w:ilvl w:val="255"/>
          <w:numId w:val="0"/>
        </w:numPr>
        <w:spacing w:line="600" w:lineRule="exact"/>
        <w:rPr>
          <w:rFonts w:ascii="仿宋_GB2312" w:eastAsia="仿宋_GB2312" w:hAnsi="仿宋" w:cs="Arial"/>
          <w:color w:val="000000" w:themeColor="text1"/>
          <w:sz w:val="30"/>
          <w:szCs w:val="30"/>
        </w:rPr>
      </w:pPr>
      <w:r>
        <w:rPr>
          <w:rFonts w:ascii="仿宋_GB2312" w:eastAsia="仿宋_GB2312" w:hAnsi="仿宋" w:cs="Arial" w:hint="eastAsia"/>
          <w:color w:val="000000" w:themeColor="text1"/>
          <w:sz w:val="30"/>
          <w:szCs w:val="30"/>
        </w:rPr>
        <w:t xml:space="preserve">    （二）因上级机关的决定、命令或者文件有错误，已向上级机关提出改正或者撤销的意见，上级机关要求继续执行的，但执行明显违法的决定或者命令的除外；</w:t>
      </w:r>
    </w:p>
    <w:p w:rsidR="00A628B8" w:rsidRDefault="00695651">
      <w:pPr>
        <w:pStyle w:val="a4"/>
        <w:shd w:val="clear" w:color="auto" w:fill="FFFFFF"/>
        <w:spacing w:before="0" w:beforeAutospacing="0" w:after="0" w:afterAutospacing="0" w:line="600" w:lineRule="exact"/>
        <w:jc w:val="both"/>
        <w:rPr>
          <w:rFonts w:ascii="仿宋_GB2312" w:eastAsia="仿宋_GB2312" w:hAnsi="仿宋" w:cs="Arial"/>
          <w:color w:val="000000" w:themeColor="text1"/>
          <w:sz w:val="30"/>
          <w:szCs w:val="30"/>
        </w:rPr>
      </w:pPr>
      <w:r>
        <w:rPr>
          <w:rFonts w:ascii="仿宋_GB2312" w:eastAsia="仿宋_GB2312" w:hAnsi="仿宋" w:cs="Arial" w:hint="eastAsia"/>
          <w:color w:val="000000" w:themeColor="text1"/>
          <w:sz w:val="30"/>
          <w:szCs w:val="30"/>
        </w:rPr>
        <w:t xml:space="preserve">   （三）已经按照执法工作计划和有关监管工作制度履行监督检查职责，未被检查到的行政相对人发生事故的；</w:t>
      </w:r>
    </w:p>
    <w:p w:rsidR="00A628B8" w:rsidRDefault="00695651">
      <w:pPr>
        <w:pStyle w:val="a4"/>
        <w:shd w:val="clear" w:color="auto" w:fill="FFFFFF"/>
        <w:spacing w:before="0" w:beforeAutospacing="0" w:after="0" w:afterAutospacing="0" w:line="600" w:lineRule="exact"/>
        <w:jc w:val="both"/>
        <w:rPr>
          <w:rFonts w:ascii="仿宋_GB2312" w:eastAsia="仿宋_GB2312" w:hAnsi="仿宋" w:cs="Arial"/>
          <w:color w:val="000000" w:themeColor="text1"/>
          <w:sz w:val="30"/>
          <w:szCs w:val="30"/>
        </w:rPr>
      </w:pPr>
      <w:r>
        <w:rPr>
          <w:rFonts w:ascii="仿宋_GB2312" w:eastAsia="仿宋_GB2312" w:hAnsi="仿宋" w:cs="Arial" w:hint="eastAsia"/>
          <w:color w:val="000000" w:themeColor="text1"/>
          <w:sz w:val="30"/>
          <w:szCs w:val="30"/>
        </w:rPr>
        <w:t xml:space="preserve">   （四）对发现的违法行为线索或者事故隐患依法查处，因行政相对人拒不改正、不履行行政处罚决定、违法启用查封或者扣押的车辆、设备设施等行为而发生事故的；</w:t>
      </w:r>
    </w:p>
    <w:p w:rsidR="00A628B8" w:rsidRDefault="00695651">
      <w:pPr>
        <w:pStyle w:val="a4"/>
        <w:shd w:val="clear" w:color="auto" w:fill="FFFFFF"/>
        <w:spacing w:before="0" w:beforeAutospacing="0" w:after="0" w:afterAutospacing="0" w:line="600" w:lineRule="exact"/>
        <w:jc w:val="both"/>
        <w:rPr>
          <w:rFonts w:ascii="仿宋_GB2312" w:eastAsia="仿宋_GB2312" w:hAnsi="仿宋" w:cs="Arial"/>
          <w:color w:val="000000" w:themeColor="text1"/>
          <w:sz w:val="30"/>
          <w:szCs w:val="30"/>
        </w:rPr>
      </w:pPr>
      <w:r>
        <w:rPr>
          <w:rFonts w:ascii="仿宋_GB2312" w:eastAsia="仿宋_GB2312" w:hAnsi="仿宋" w:cs="Arial" w:hint="eastAsia"/>
          <w:color w:val="000000" w:themeColor="text1"/>
          <w:sz w:val="30"/>
          <w:szCs w:val="30"/>
        </w:rPr>
        <w:t xml:space="preserve">   （五）社会发生负面舆情，已经依法履行相应职责，或者行政相对人的违法行为在媒体曝光或者造成不良影响前，未接到举报或者客观上无法先行发现的；</w:t>
      </w:r>
    </w:p>
    <w:p w:rsidR="00A628B8" w:rsidRDefault="00695651">
      <w:pPr>
        <w:pStyle w:val="a4"/>
        <w:shd w:val="clear" w:color="auto" w:fill="FFFFFF"/>
        <w:spacing w:before="0" w:beforeAutospacing="0" w:after="0" w:afterAutospacing="0" w:line="600" w:lineRule="exact"/>
        <w:jc w:val="both"/>
        <w:rPr>
          <w:rFonts w:ascii="仿宋_GB2312" w:eastAsia="仿宋_GB2312" w:hAnsi="仿宋" w:cs="Arial"/>
          <w:color w:val="000000" w:themeColor="text1"/>
          <w:sz w:val="30"/>
          <w:szCs w:val="30"/>
        </w:rPr>
      </w:pPr>
      <w:r>
        <w:rPr>
          <w:rFonts w:ascii="仿宋_GB2312" w:eastAsia="仿宋_GB2312" w:hAnsi="仿宋" w:cs="Arial" w:hint="eastAsia"/>
          <w:color w:val="000000" w:themeColor="text1"/>
          <w:sz w:val="30"/>
          <w:szCs w:val="30"/>
        </w:rPr>
        <w:t xml:space="preserve">   （六）违法线索涉及其他部门职责，已将有关情况及时通知其他部门或者报告当地政府，仍产生危害后果的；  </w:t>
      </w:r>
    </w:p>
    <w:p w:rsidR="00A628B8" w:rsidRDefault="00695651">
      <w:pPr>
        <w:pStyle w:val="a4"/>
        <w:shd w:val="clear" w:color="auto" w:fill="FFFFFF"/>
        <w:spacing w:before="0" w:beforeAutospacing="0" w:after="0" w:afterAutospacing="0" w:line="600" w:lineRule="exact"/>
        <w:ind w:left="15" w:hangingChars="5" w:hanging="15"/>
        <w:jc w:val="both"/>
        <w:rPr>
          <w:rFonts w:ascii="仿宋_GB2312" w:eastAsia="仿宋_GB2312" w:hAnsi="仿宋" w:cs="Arial"/>
          <w:color w:val="000000" w:themeColor="text1"/>
          <w:sz w:val="30"/>
          <w:szCs w:val="30"/>
        </w:rPr>
      </w:pPr>
      <w:r>
        <w:rPr>
          <w:rFonts w:ascii="仿宋_GB2312" w:eastAsia="仿宋_GB2312" w:hAnsi="仿宋" w:cs="Arial" w:hint="eastAsia"/>
          <w:color w:val="000000" w:themeColor="text1"/>
          <w:sz w:val="30"/>
          <w:szCs w:val="30"/>
        </w:rPr>
        <w:t xml:space="preserve">   （七）穷尽现有查证手段仍不能发现违法事实或辨别证据真伪而发生事故的；</w:t>
      </w:r>
    </w:p>
    <w:p w:rsidR="00A628B8" w:rsidRDefault="00695651">
      <w:pPr>
        <w:pStyle w:val="a4"/>
        <w:shd w:val="clear" w:color="auto" w:fill="FFFFFF"/>
        <w:spacing w:before="0" w:beforeAutospacing="0" w:after="0" w:afterAutospacing="0" w:line="600" w:lineRule="exact"/>
        <w:jc w:val="both"/>
        <w:rPr>
          <w:rFonts w:ascii="仿宋_GB2312" w:eastAsia="仿宋_GB2312" w:hAnsi="仿宋" w:cs="Arial"/>
          <w:color w:val="000000" w:themeColor="text1"/>
          <w:sz w:val="30"/>
          <w:szCs w:val="30"/>
        </w:rPr>
      </w:pPr>
      <w:r>
        <w:rPr>
          <w:rFonts w:ascii="仿宋_GB2312" w:eastAsia="仿宋_GB2312" w:hAnsi="仿宋" w:cs="Arial" w:hint="eastAsia"/>
          <w:color w:val="000000" w:themeColor="text1"/>
          <w:sz w:val="30"/>
          <w:szCs w:val="30"/>
        </w:rPr>
        <w:t xml:space="preserve">   （八）依法不予追究行政执法责任的其他情形。</w:t>
      </w:r>
    </w:p>
    <w:p w:rsidR="00A628B8" w:rsidRDefault="00695651">
      <w:pPr>
        <w:pStyle w:val="a4"/>
        <w:shd w:val="clear" w:color="auto" w:fill="FFFFFF"/>
        <w:spacing w:before="0" w:beforeAutospacing="0" w:after="0" w:afterAutospacing="0" w:line="600" w:lineRule="exact"/>
        <w:jc w:val="both"/>
        <w:rPr>
          <w:rFonts w:ascii="仿宋_GB2312" w:eastAsia="仿宋_GB2312" w:hAnsi="仿宋" w:cs="Arial"/>
          <w:color w:val="000000" w:themeColor="text1"/>
          <w:sz w:val="30"/>
          <w:szCs w:val="30"/>
        </w:rPr>
      </w:pPr>
      <w:r>
        <w:rPr>
          <w:rFonts w:ascii="仿宋_GB2312" w:eastAsia="仿宋_GB2312" w:hAnsi="仿宋" w:cs="Arial" w:hint="eastAsia"/>
          <w:color w:val="000000" w:themeColor="text1"/>
          <w:sz w:val="30"/>
          <w:szCs w:val="30"/>
        </w:rPr>
        <w:t xml:space="preserve">    </w:t>
      </w:r>
      <w:r>
        <w:rPr>
          <w:rFonts w:ascii="黑体" w:eastAsia="黑体" w:hAnsi="仿宋" w:cs="Arial" w:hint="eastAsia"/>
          <w:color w:val="000000" w:themeColor="text1"/>
          <w:sz w:val="30"/>
          <w:szCs w:val="30"/>
        </w:rPr>
        <w:t>第五十二条</w:t>
      </w:r>
      <w:r w:rsidR="00E83218">
        <w:rPr>
          <w:rFonts w:ascii="黑体" w:eastAsia="黑体" w:hAnsi="仿宋" w:cs="Arial" w:hint="eastAsia"/>
          <w:color w:val="000000" w:themeColor="text1"/>
          <w:sz w:val="30"/>
          <w:szCs w:val="30"/>
        </w:rPr>
        <w:t xml:space="preserve">  </w:t>
      </w:r>
      <w:r>
        <w:rPr>
          <w:rFonts w:ascii="仿宋_GB2312" w:eastAsia="仿宋_GB2312" w:hAnsi="仿宋_GB2312" w:cs="仿宋_GB2312" w:hint="eastAsia"/>
          <w:color w:val="000000" w:themeColor="text1"/>
          <w:sz w:val="30"/>
          <w:szCs w:val="30"/>
        </w:rPr>
        <w:t>按照</w:t>
      </w:r>
      <w:r>
        <w:rPr>
          <w:rFonts w:ascii="仿宋_GB2312" w:eastAsia="仿宋_GB2312" w:hAnsi="仿宋" w:cs="Arial" w:hint="eastAsia"/>
          <w:color w:val="000000" w:themeColor="text1"/>
          <w:sz w:val="30"/>
          <w:szCs w:val="30"/>
        </w:rPr>
        <w:t>党中央、国务院决策部署，在推进行政执法改革创新中，因缺乏经验、先行先试出现失误，或者在尚无明</w:t>
      </w:r>
      <w:r>
        <w:rPr>
          <w:rFonts w:ascii="仿宋_GB2312" w:eastAsia="仿宋_GB2312" w:hAnsi="仿宋" w:cs="Arial" w:hint="eastAsia"/>
          <w:color w:val="000000" w:themeColor="text1"/>
          <w:sz w:val="30"/>
          <w:szCs w:val="30"/>
        </w:rPr>
        <w:lastRenderedPageBreak/>
        <w:t>确限制的探索性试验中出现失误的，可以从轻、减轻或者免予追究责任。</w:t>
      </w:r>
    </w:p>
    <w:p w:rsidR="00A628B8" w:rsidRDefault="00695651">
      <w:pPr>
        <w:pStyle w:val="a4"/>
        <w:shd w:val="clear" w:color="auto" w:fill="FFFFFF"/>
        <w:spacing w:before="0" w:beforeAutospacing="0" w:after="0" w:afterAutospacing="0" w:line="600" w:lineRule="exact"/>
        <w:jc w:val="both"/>
        <w:rPr>
          <w:rFonts w:ascii="黑体" w:eastAsia="黑体"/>
          <w:color w:val="000000" w:themeColor="text1"/>
          <w:sz w:val="30"/>
          <w:szCs w:val="30"/>
        </w:rPr>
      </w:pPr>
      <w:r>
        <w:rPr>
          <w:rFonts w:ascii="仿宋_GB2312" w:eastAsia="仿宋_GB2312" w:hAnsi="仿宋" w:cs="Arial" w:hint="eastAsia"/>
          <w:color w:val="000000" w:themeColor="text1"/>
          <w:sz w:val="30"/>
          <w:szCs w:val="30"/>
        </w:rPr>
        <w:t xml:space="preserve">    出现前款情形的，应当及时总结经验并依法予以纠正。</w:t>
      </w:r>
      <w:r>
        <w:rPr>
          <w:rFonts w:ascii="仿宋" w:eastAsia="仿宋" w:hAnsi="仿宋" w:cs="Arial" w:hint="eastAsia"/>
          <w:color w:val="000000" w:themeColor="text1"/>
          <w:sz w:val="30"/>
          <w:szCs w:val="30"/>
        </w:rPr>
        <w:t xml:space="preserve"> </w:t>
      </w:r>
    </w:p>
    <w:p w:rsidR="00A628B8" w:rsidRDefault="00695651">
      <w:pPr>
        <w:spacing w:line="600" w:lineRule="exact"/>
        <w:ind w:firstLineChars="200" w:firstLine="600"/>
        <w:rPr>
          <w:rFonts w:ascii="仿宋_GB2312" w:eastAsia="仿宋_GB2312" w:hint="eastAsia"/>
          <w:color w:val="000000" w:themeColor="text1"/>
          <w:sz w:val="30"/>
          <w:szCs w:val="30"/>
        </w:rPr>
      </w:pPr>
      <w:r>
        <w:rPr>
          <w:rFonts w:ascii="黑体" w:eastAsia="黑体" w:hAnsi="黑体" w:hint="eastAsia"/>
          <w:color w:val="000000" w:themeColor="text1"/>
          <w:sz w:val="30"/>
          <w:szCs w:val="30"/>
        </w:rPr>
        <w:t>第五十三条</w:t>
      </w:r>
      <w:r w:rsidR="00E83218">
        <w:rPr>
          <w:rFonts w:ascii="黑体" w:eastAsia="黑体" w:hAnsi="黑体" w:hint="eastAsia"/>
          <w:color w:val="000000" w:themeColor="text1"/>
          <w:sz w:val="30"/>
          <w:szCs w:val="30"/>
        </w:rPr>
        <w:t xml:space="preserve">  </w:t>
      </w:r>
      <w:r>
        <w:rPr>
          <w:rFonts w:ascii="仿宋_GB2312" w:eastAsia="仿宋_GB2312" w:hint="eastAsia"/>
          <w:color w:val="000000" w:themeColor="text1"/>
          <w:sz w:val="30"/>
          <w:szCs w:val="30"/>
        </w:rPr>
        <w:t>以暴力、威胁等方法阻碍交通运输行政执法人员依法执行职务的，依法追究刑事责任；拒绝、阻碍交通运输行政执法人员依法执行职务，未使用暴力、威胁方法的，由公安机关依照《中华人民共和国治安管理处罚法》的规定处罚。</w:t>
      </w:r>
    </w:p>
    <w:p w:rsidR="00A628B8" w:rsidRDefault="00A628B8">
      <w:pPr>
        <w:spacing w:line="600" w:lineRule="exact"/>
        <w:ind w:firstLineChars="200" w:firstLine="600"/>
        <w:rPr>
          <w:rFonts w:ascii="仿宋_GB2312" w:eastAsia="仿宋_GB2312" w:hint="eastAsia"/>
          <w:color w:val="000000" w:themeColor="text1"/>
          <w:sz w:val="30"/>
          <w:szCs w:val="30"/>
        </w:rPr>
      </w:pPr>
    </w:p>
    <w:p w:rsidR="00A628B8" w:rsidRDefault="00695651">
      <w:pPr>
        <w:spacing w:line="600" w:lineRule="exact"/>
        <w:jc w:val="center"/>
        <w:rPr>
          <w:rFonts w:ascii="仿宋_GB2312" w:eastAsia="仿宋_GB2312" w:hint="eastAsia"/>
          <w:color w:val="000000" w:themeColor="text1"/>
          <w:sz w:val="30"/>
          <w:szCs w:val="30"/>
        </w:rPr>
      </w:pPr>
      <w:r>
        <w:rPr>
          <w:rFonts w:ascii="黑体" w:eastAsia="黑体" w:hAnsi="黑体" w:hint="eastAsia"/>
          <w:color w:val="000000" w:themeColor="text1"/>
          <w:sz w:val="30"/>
          <w:szCs w:val="30"/>
        </w:rPr>
        <w:t>第七章　附 则</w:t>
      </w:r>
    </w:p>
    <w:p w:rsidR="00A628B8" w:rsidRDefault="00695651">
      <w:pPr>
        <w:spacing w:line="600" w:lineRule="exact"/>
        <w:ind w:firstLine="600"/>
        <w:rPr>
          <w:rFonts w:ascii="仿宋_GB2312" w:eastAsia="仿宋_GB2312" w:hAnsi="黑体"/>
          <w:color w:val="000000" w:themeColor="text1"/>
          <w:sz w:val="30"/>
          <w:szCs w:val="30"/>
        </w:rPr>
      </w:pPr>
      <w:r>
        <w:rPr>
          <w:rFonts w:ascii="黑体" w:eastAsia="黑体" w:hAnsi="黑体" w:hint="eastAsia"/>
          <w:color w:val="000000" w:themeColor="text1"/>
          <w:sz w:val="30"/>
          <w:szCs w:val="30"/>
        </w:rPr>
        <w:t>第五十四条</w:t>
      </w:r>
      <w:r w:rsidR="00E83218">
        <w:rPr>
          <w:rFonts w:ascii="黑体" w:eastAsia="黑体" w:hAnsi="黑体" w:hint="eastAsia"/>
          <w:color w:val="000000" w:themeColor="text1"/>
          <w:sz w:val="30"/>
          <w:szCs w:val="30"/>
        </w:rPr>
        <w:t xml:space="preserve">  </w:t>
      </w:r>
      <w:r>
        <w:rPr>
          <w:rFonts w:ascii="仿宋_GB2312" w:eastAsia="仿宋_GB2312" w:hAnsi="黑体" w:hint="eastAsia"/>
          <w:color w:val="000000" w:themeColor="text1"/>
          <w:sz w:val="30"/>
          <w:szCs w:val="30"/>
        </w:rPr>
        <w:t>本条例所称交通运输综合行政执法，是指各级交通运输综合行政执法机构依法行使交通运输领域的公路路政、道路运政、水路运政、航道行政、港口行政、地方海事行政、工程质量安全监督管理、收费稽查等行政处罚及与行政处罚相关的行政检查、行政强制等执法行为。</w:t>
      </w:r>
    </w:p>
    <w:p w:rsidR="00A628B8" w:rsidRDefault="00695651">
      <w:pPr>
        <w:spacing w:line="600" w:lineRule="exact"/>
        <w:ind w:firstLine="600"/>
        <w:rPr>
          <w:rFonts w:ascii="黑体" w:eastAsia="黑体" w:hAnsi="黑体"/>
          <w:color w:val="000000" w:themeColor="text1"/>
          <w:sz w:val="30"/>
          <w:szCs w:val="30"/>
        </w:rPr>
      </w:pPr>
      <w:r>
        <w:rPr>
          <w:rFonts w:ascii="黑体" w:eastAsia="黑体" w:hAnsi="黑体" w:cs="黑体" w:hint="eastAsia"/>
          <w:color w:val="000000" w:themeColor="text1"/>
          <w:sz w:val="30"/>
          <w:szCs w:val="30"/>
        </w:rPr>
        <w:t>第五十五条</w:t>
      </w:r>
      <w:r w:rsidR="00E83218">
        <w:rPr>
          <w:rFonts w:ascii="黑体" w:eastAsia="黑体" w:hAnsi="黑体" w:cs="黑体" w:hint="eastAsia"/>
          <w:color w:val="000000" w:themeColor="text1"/>
          <w:sz w:val="30"/>
          <w:szCs w:val="30"/>
        </w:rPr>
        <w:t xml:space="preserve">  </w:t>
      </w:r>
      <w:r>
        <w:rPr>
          <w:rFonts w:ascii="仿宋_GB2312" w:eastAsia="仿宋_GB2312" w:hAnsi="黑体" w:hint="eastAsia"/>
          <w:color w:val="000000" w:themeColor="text1"/>
          <w:sz w:val="30"/>
          <w:szCs w:val="30"/>
        </w:rPr>
        <w:t>跨领域跨部门综合行政执法机构实施交通运输领域行政执法及对其实施行政执法监督，参照本条例执行。</w:t>
      </w:r>
    </w:p>
    <w:p w:rsidR="00A628B8" w:rsidRDefault="00695651" w:rsidP="00E83218">
      <w:pPr>
        <w:spacing w:line="600" w:lineRule="exact"/>
        <w:ind w:firstLine="600"/>
        <w:rPr>
          <w:rFonts w:hint="eastAsia"/>
        </w:rPr>
      </w:pPr>
      <w:r>
        <w:rPr>
          <w:rFonts w:ascii="黑体" w:eastAsia="黑体" w:hAnsi="黑体" w:cs="黑体" w:hint="eastAsia"/>
          <w:color w:val="000000" w:themeColor="text1"/>
          <w:sz w:val="30"/>
          <w:szCs w:val="30"/>
        </w:rPr>
        <w:t>第五十六条</w:t>
      </w:r>
      <w:r w:rsidR="00E83218">
        <w:rPr>
          <w:rFonts w:ascii="黑体" w:eastAsia="黑体" w:hAnsi="黑体" w:hint="eastAsia"/>
          <w:color w:val="000000" w:themeColor="text1"/>
          <w:sz w:val="30"/>
          <w:szCs w:val="30"/>
        </w:rPr>
        <w:t xml:space="preserve">  </w:t>
      </w:r>
      <w:r>
        <w:rPr>
          <w:rFonts w:ascii="仿宋_GB2312" w:eastAsia="仿宋_GB2312" w:hint="eastAsia"/>
          <w:color w:val="000000" w:themeColor="text1"/>
          <w:sz w:val="30"/>
          <w:szCs w:val="30"/>
        </w:rPr>
        <w:t xml:space="preserve">本条例自  年  月  </w:t>
      </w:r>
      <w:r w:rsidR="00BC592C">
        <w:rPr>
          <w:rFonts w:ascii="仿宋_GB2312" w:eastAsia="仿宋_GB2312" w:hint="eastAsia"/>
          <w:color w:val="000000" w:themeColor="text1"/>
          <w:sz w:val="30"/>
          <w:szCs w:val="30"/>
        </w:rPr>
        <w:t>日起施行</w:t>
      </w:r>
      <w:r w:rsidR="00E83218">
        <w:rPr>
          <w:rFonts w:ascii="仿宋_GB2312" w:eastAsia="仿宋_GB2312" w:hint="eastAsia"/>
          <w:color w:val="000000" w:themeColor="text1"/>
          <w:sz w:val="30"/>
          <w:szCs w:val="30"/>
        </w:rPr>
        <w:t>。</w:t>
      </w:r>
    </w:p>
    <w:sectPr w:rsidR="00A628B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DA" w:rsidRDefault="00831CDA" w:rsidP="00515969">
      <w:pPr>
        <w:rPr>
          <w:rFonts w:hint="eastAsia"/>
        </w:rPr>
      </w:pPr>
      <w:r>
        <w:separator/>
      </w:r>
    </w:p>
  </w:endnote>
  <w:endnote w:type="continuationSeparator" w:id="0">
    <w:p w:rsidR="00831CDA" w:rsidRDefault="00831CDA" w:rsidP="0051596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MV Boli"/>
    <w:panose1 w:val="020F05020202040302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25026"/>
      <w:docPartObj>
        <w:docPartGallery w:val="Page Numbers (Bottom of Page)"/>
        <w:docPartUnique/>
      </w:docPartObj>
    </w:sdtPr>
    <w:sdtEndPr>
      <w:rPr>
        <w:rFonts w:asciiTheme="minorEastAsia" w:hAnsiTheme="minorEastAsia"/>
        <w:sz w:val="28"/>
        <w:szCs w:val="28"/>
      </w:rPr>
    </w:sdtEndPr>
    <w:sdtContent>
      <w:p w:rsidR="009D7940" w:rsidRPr="009D7940" w:rsidRDefault="009D7940">
        <w:pPr>
          <w:pStyle w:val="a6"/>
          <w:jc w:val="center"/>
          <w:rPr>
            <w:rFonts w:asciiTheme="minorEastAsia" w:hAnsiTheme="minorEastAsia"/>
            <w:sz w:val="28"/>
            <w:szCs w:val="28"/>
          </w:rPr>
        </w:pPr>
        <w:r w:rsidRPr="009D7940">
          <w:rPr>
            <w:rFonts w:asciiTheme="minorEastAsia" w:hAnsiTheme="minorEastAsia" w:hint="eastAsia"/>
            <w:sz w:val="28"/>
            <w:szCs w:val="28"/>
          </w:rPr>
          <w:t>—</w:t>
        </w:r>
        <w:r w:rsidRPr="009D7940">
          <w:rPr>
            <w:rFonts w:asciiTheme="minorEastAsia" w:hAnsiTheme="minorEastAsia"/>
            <w:sz w:val="28"/>
            <w:szCs w:val="28"/>
          </w:rPr>
          <w:fldChar w:fldCharType="begin"/>
        </w:r>
        <w:r w:rsidRPr="009D7940">
          <w:rPr>
            <w:rFonts w:asciiTheme="minorEastAsia" w:hAnsiTheme="minorEastAsia"/>
            <w:sz w:val="28"/>
            <w:szCs w:val="28"/>
          </w:rPr>
          <w:instrText>PAGE   \* MERGEFORMAT</w:instrText>
        </w:r>
        <w:r w:rsidRPr="009D7940">
          <w:rPr>
            <w:rFonts w:asciiTheme="minorEastAsia" w:hAnsiTheme="minorEastAsia"/>
            <w:sz w:val="28"/>
            <w:szCs w:val="28"/>
          </w:rPr>
          <w:fldChar w:fldCharType="separate"/>
        </w:r>
        <w:r w:rsidR="004B6D15" w:rsidRPr="004B6D15">
          <w:rPr>
            <w:rFonts w:asciiTheme="minorEastAsia" w:hAnsiTheme="minorEastAsia"/>
            <w:noProof/>
            <w:sz w:val="28"/>
            <w:szCs w:val="28"/>
            <w:lang w:val="zh-CN"/>
          </w:rPr>
          <w:t>15</w:t>
        </w:r>
        <w:r w:rsidRPr="009D7940">
          <w:rPr>
            <w:rFonts w:asciiTheme="minorEastAsia" w:hAnsiTheme="minorEastAsia"/>
            <w:sz w:val="28"/>
            <w:szCs w:val="28"/>
          </w:rPr>
          <w:fldChar w:fldCharType="end"/>
        </w:r>
        <w:r w:rsidRPr="009D7940">
          <w:rPr>
            <w:rFonts w:asciiTheme="minorEastAsia" w:hAnsiTheme="minorEastAsia" w:hint="eastAsia"/>
            <w:sz w:val="28"/>
            <w:szCs w:val="28"/>
          </w:rPr>
          <w:t>—</w:t>
        </w:r>
      </w:p>
    </w:sdtContent>
  </w:sdt>
  <w:p w:rsidR="009D7940" w:rsidRDefault="009D7940">
    <w:pPr>
      <w:pStyle w:val="a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DA" w:rsidRDefault="00831CDA" w:rsidP="00515969">
      <w:pPr>
        <w:rPr>
          <w:rFonts w:hint="eastAsia"/>
        </w:rPr>
      </w:pPr>
      <w:r>
        <w:separator/>
      </w:r>
    </w:p>
  </w:footnote>
  <w:footnote w:type="continuationSeparator" w:id="0">
    <w:p w:rsidR="00831CDA" w:rsidRDefault="00831CDA" w:rsidP="00515969">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8A1DD5"/>
    <w:multiLevelType w:val="singleLevel"/>
    <w:tmpl w:val="AF8A1DD5"/>
    <w:lvl w:ilvl="0">
      <w:start w:val="2"/>
      <w:numFmt w:val="chineseCounting"/>
      <w:suff w:val="nothing"/>
      <w:lvlText w:val="（%1）"/>
      <w:lvlJc w:val="left"/>
      <w:rPr>
        <w:rFonts w:hint="eastAsia"/>
      </w:rPr>
    </w:lvl>
  </w:abstractNum>
  <w:abstractNum w:abstractNumId="1">
    <w:nsid w:val="EAE27EF5"/>
    <w:multiLevelType w:val="singleLevel"/>
    <w:tmpl w:val="EAE27EF5"/>
    <w:lvl w:ilvl="0">
      <w:start w:val="4"/>
      <w:numFmt w:val="chineseCounting"/>
      <w:suff w:val="nothing"/>
      <w:lvlText w:val="第%1章　"/>
      <w:lvlJc w:val="left"/>
      <w:rPr>
        <w:rFonts w:hint="eastAsia"/>
      </w:rPr>
    </w:lvl>
  </w:abstractNum>
  <w:abstractNum w:abstractNumId="2">
    <w:nsid w:val="F5ED0A7F"/>
    <w:multiLevelType w:val="singleLevel"/>
    <w:tmpl w:val="F5ED0A7F"/>
    <w:lvl w:ilvl="0">
      <w:start w:val="2"/>
      <w:numFmt w:val="chineseCounting"/>
      <w:suff w:val="nothing"/>
      <w:lvlText w:val="（%1）"/>
      <w:lvlJc w:val="left"/>
      <w:rPr>
        <w:rFonts w:hint="eastAsia"/>
      </w:rPr>
    </w:lvl>
  </w:abstractNum>
  <w:abstractNum w:abstractNumId="3">
    <w:nsid w:val="5F5135F6"/>
    <w:multiLevelType w:val="singleLevel"/>
    <w:tmpl w:val="5F5135F6"/>
    <w:lvl w:ilvl="0">
      <w:start w:val="1"/>
      <w:numFmt w:val="chineseCounting"/>
      <w:suff w:val="nothing"/>
      <w:lvlText w:val="（%1）"/>
      <w:lvlJc w:val="left"/>
      <w:rPr>
        <w:rFonts w:hint="eastAsia"/>
      </w:rPr>
    </w:lvl>
  </w:abstractNum>
  <w:abstractNum w:abstractNumId="4">
    <w:nsid w:val="619464B0"/>
    <w:multiLevelType w:val="singleLevel"/>
    <w:tmpl w:val="619464B0"/>
    <w:lvl w:ilvl="0">
      <w:start w:val="1"/>
      <w:numFmt w:val="chineseCounting"/>
      <w:suff w:val="nothing"/>
      <w:lvlText w:val="（%1）"/>
      <w:lvlJc w:val="left"/>
      <w:rPr>
        <w:rFonts w:hint="eastAsia"/>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D680F"/>
    <w:rsid w:val="00005FA3"/>
    <w:rsid w:val="004B6D15"/>
    <w:rsid w:val="00515969"/>
    <w:rsid w:val="00565356"/>
    <w:rsid w:val="00695651"/>
    <w:rsid w:val="00831CDA"/>
    <w:rsid w:val="009D7940"/>
    <w:rsid w:val="00A628B8"/>
    <w:rsid w:val="00A805AA"/>
    <w:rsid w:val="00AA4DD2"/>
    <w:rsid w:val="00B47F96"/>
    <w:rsid w:val="00BC592C"/>
    <w:rsid w:val="00E83218"/>
    <w:rsid w:val="00E975DA"/>
    <w:rsid w:val="582820CB"/>
    <w:rsid w:val="583D680F"/>
    <w:rsid w:val="67C20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able of figures" w:semiHidden="1"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basedOn w:val="a"/>
    <w:next w:val="a"/>
    <w:uiPriority w:val="99"/>
    <w:semiHidden/>
    <w:unhideWhenUsed/>
    <w:qFormat/>
    <w:pPr>
      <w:ind w:leftChars="200" w:left="200" w:hangingChars="200" w:hanging="200"/>
    </w:p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5">
    <w:name w:val="header"/>
    <w:basedOn w:val="a"/>
    <w:link w:val="Char"/>
    <w:rsid w:val="005159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15969"/>
    <w:rPr>
      <w:rFonts w:asciiTheme="minorHAnsi" w:eastAsiaTheme="minorEastAsia" w:hAnsiTheme="minorHAnsi" w:cstheme="minorBidi"/>
      <w:kern w:val="2"/>
      <w:sz w:val="18"/>
      <w:szCs w:val="18"/>
    </w:rPr>
  </w:style>
  <w:style w:type="paragraph" w:styleId="a6">
    <w:name w:val="footer"/>
    <w:basedOn w:val="a"/>
    <w:link w:val="Char0"/>
    <w:uiPriority w:val="99"/>
    <w:rsid w:val="00515969"/>
    <w:pPr>
      <w:tabs>
        <w:tab w:val="center" w:pos="4153"/>
        <w:tab w:val="right" w:pos="8306"/>
      </w:tabs>
      <w:snapToGrid w:val="0"/>
      <w:jc w:val="left"/>
    </w:pPr>
    <w:rPr>
      <w:sz w:val="18"/>
      <w:szCs w:val="18"/>
    </w:rPr>
  </w:style>
  <w:style w:type="character" w:customStyle="1" w:styleId="Char0">
    <w:name w:val="页脚 Char"/>
    <w:basedOn w:val="a0"/>
    <w:link w:val="a6"/>
    <w:uiPriority w:val="99"/>
    <w:rsid w:val="0051596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able of figures" w:semiHidden="1"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basedOn w:val="a"/>
    <w:next w:val="a"/>
    <w:uiPriority w:val="99"/>
    <w:semiHidden/>
    <w:unhideWhenUsed/>
    <w:qFormat/>
    <w:pPr>
      <w:ind w:leftChars="200" w:left="200" w:hangingChars="200" w:hanging="200"/>
    </w:p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5">
    <w:name w:val="header"/>
    <w:basedOn w:val="a"/>
    <w:link w:val="Char"/>
    <w:rsid w:val="005159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15969"/>
    <w:rPr>
      <w:rFonts w:asciiTheme="minorHAnsi" w:eastAsiaTheme="minorEastAsia" w:hAnsiTheme="minorHAnsi" w:cstheme="minorBidi"/>
      <w:kern w:val="2"/>
      <w:sz w:val="18"/>
      <w:szCs w:val="18"/>
    </w:rPr>
  </w:style>
  <w:style w:type="paragraph" w:styleId="a6">
    <w:name w:val="footer"/>
    <w:basedOn w:val="a"/>
    <w:link w:val="Char0"/>
    <w:uiPriority w:val="99"/>
    <w:rsid w:val="00515969"/>
    <w:pPr>
      <w:tabs>
        <w:tab w:val="center" w:pos="4153"/>
        <w:tab w:val="right" w:pos="8306"/>
      </w:tabs>
      <w:snapToGrid w:val="0"/>
      <w:jc w:val="left"/>
    </w:pPr>
    <w:rPr>
      <w:sz w:val="18"/>
      <w:szCs w:val="18"/>
    </w:rPr>
  </w:style>
  <w:style w:type="character" w:customStyle="1" w:styleId="Char0">
    <w:name w:val="页脚 Char"/>
    <w:basedOn w:val="a0"/>
    <w:link w:val="a6"/>
    <w:uiPriority w:val="99"/>
    <w:rsid w:val="0051596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15</Pages>
  <Words>1077</Words>
  <Characters>6143</Characters>
  <Application>Microsoft Office Word</Application>
  <DocSecurity>0</DocSecurity>
  <Lines>51</Lines>
  <Paragraphs>14</Paragraphs>
  <ScaleCrop>false</ScaleCrop>
  <Company>Lenovo</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轩轩姐姐</dc:creator>
  <cp:lastModifiedBy>Administrator</cp:lastModifiedBy>
  <cp:revision>9</cp:revision>
  <cp:lastPrinted>2021-02-26T06:33:00Z</cp:lastPrinted>
  <dcterms:created xsi:type="dcterms:W3CDTF">2021-02-23T01:24:00Z</dcterms:created>
  <dcterms:modified xsi:type="dcterms:W3CDTF">2021-03-07T05:56:00Z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